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Персональные данные – это: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Накопление персональных данных – это: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Сбор персональных данных – это: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Кто является собственником базы, содержащей персональные данные?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Кто является оператором базы, содержащей персональные данные?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Под защитой персональных данных понимается: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Относятся ли действия по блокировке и уничтожению персональных данных к понятию обработка персональных данных?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К использованию персональных данных относится: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Хранение  персональных данных – это:</w:t>
      </w:r>
    </w:p>
    <w:p w:rsidR="00837734" w:rsidRDefault="00837734" w:rsidP="00837734">
      <w:pPr>
        <w:pStyle w:val="a1"/>
        <w:rPr>
          <w:lang w:val="ru-RU"/>
        </w:rPr>
      </w:pPr>
      <w:r w:rsidRPr="00837734">
        <w:rPr>
          <w:lang w:val="ru-RU"/>
        </w:rPr>
        <w:t>Под распространением персональных данных понимается:</w:t>
      </w:r>
    </w:p>
    <w:p w:rsidR="00837734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Является ли физическое лицо субъектом персональных данных?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Под общедоступными персональными данными понимается: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 xml:space="preserve">Какой способ дачи согласия на сбор и обработку персональных данных, из ниже приведенных, можно считать </w:t>
      </w:r>
      <w:proofErr w:type="gramStart"/>
      <w:r w:rsidRPr="00F32CF6">
        <w:rPr>
          <w:lang w:val="ru-RU"/>
        </w:rPr>
        <w:t>законным</w:t>
      </w:r>
      <w:proofErr w:type="gramEnd"/>
      <w:r w:rsidRPr="00F32CF6">
        <w:rPr>
          <w:lang w:val="ru-RU"/>
        </w:rPr>
        <w:t>?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Требуется ли согласие субъекта или его законного представителя при осуществлении государственной статистической деятельности?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Как определяется срок хранения персональных данных: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Допускается ли использование персональных данных третьим лицом?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Трансграничная передача персональных данных – это: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Кем гарантируется защита персональных данных?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Кем разрабатываются основные направления государственной политики в сфере персональных данных и их защиты?</w:t>
      </w:r>
    </w:p>
    <w:p w:rsidR="00F32CF6" w:rsidRDefault="00F32CF6" w:rsidP="00F32CF6">
      <w:pPr>
        <w:pStyle w:val="a1"/>
        <w:rPr>
          <w:lang w:val="ru-RU"/>
        </w:rPr>
      </w:pPr>
      <w:r w:rsidRPr="00F32CF6">
        <w:rPr>
          <w:lang w:val="ru-RU"/>
        </w:rPr>
        <w:t>Органы прокуратуры от имени государства осуществляют высший надзор за точным и единообразным применением Закона «О персональных данных и их защите»?</w:t>
      </w:r>
    </w:p>
    <w:p w:rsidR="000F0F08" w:rsidRDefault="000F0F08" w:rsidP="000F0F08">
      <w:pPr>
        <w:pStyle w:val="a1"/>
        <w:rPr>
          <w:lang w:val="ru-RU"/>
        </w:rPr>
      </w:pPr>
      <w:r w:rsidRPr="000F0F08">
        <w:rPr>
          <w:lang w:val="ru-RU"/>
        </w:rPr>
        <w:t>К биометрическим данным относится:</w:t>
      </w:r>
    </w:p>
    <w:p w:rsidR="000F0F08" w:rsidRDefault="000F0F08" w:rsidP="000F0F08">
      <w:pPr>
        <w:pStyle w:val="a1"/>
        <w:rPr>
          <w:lang w:val="ru-RU"/>
        </w:rPr>
      </w:pPr>
      <w:r w:rsidRPr="000F0F08">
        <w:rPr>
          <w:lang w:val="ru-RU"/>
        </w:rPr>
        <w:t>Под обезличиванием персональных данных понимается:</w:t>
      </w:r>
    </w:p>
    <w:p w:rsidR="000F0F08" w:rsidRDefault="000F0F08" w:rsidP="000F0F08">
      <w:pPr>
        <w:pStyle w:val="a1"/>
        <w:rPr>
          <w:lang w:val="ru-RU"/>
        </w:rPr>
      </w:pPr>
      <w:r w:rsidRPr="000F0F08">
        <w:rPr>
          <w:lang w:val="ru-RU"/>
        </w:rPr>
        <w:t>Блокирование персональных данных – это:</w:t>
      </w:r>
    </w:p>
    <w:p w:rsidR="000F0F08" w:rsidRDefault="000F0F08" w:rsidP="000F0F08">
      <w:pPr>
        <w:pStyle w:val="a1"/>
        <w:rPr>
          <w:lang w:val="ru-RU"/>
        </w:rPr>
      </w:pPr>
      <w:r w:rsidRPr="000F0F08">
        <w:rPr>
          <w:lang w:val="ru-RU"/>
        </w:rPr>
        <w:t xml:space="preserve">Право владения, пользования и распоряжения базой, содержащей персональные данные закреплено </w:t>
      </w:r>
      <w:proofErr w:type="gramStart"/>
      <w:r w:rsidRPr="000F0F08">
        <w:rPr>
          <w:lang w:val="ru-RU"/>
        </w:rPr>
        <w:t>за</w:t>
      </w:r>
      <w:proofErr w:type="gramEnd"/>
      <w:r w:rsidRPr="000F0F08">
        <w:rPr>
          <w:lang w:val="ru-RU"/>
        </w:rPr>
        <w:t>:</w:t>
      </w:r>
      <w:bookmarkStart w:id="0" w:name="_GoBack"/>
      <w:bookmarkEnd w:id="0"/>
    </w:p>
    <w:sectPr w:rsidR="000F0F08" w:rsidSect="00E6580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3A9"/>
    <w:multiLevelType w:val="hybridMultilevel"/>
    <w:tmpl w:val="5224B54C"/>
    <w:lvl w:ilvl="0" w:tplc="9FB44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8E35B4"/>
    <w:multiLevelType w:val="multilevel"/>
    <w:tmpl w:val="6D862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56ECB"/>
    <w:multiLevelType w:val="hybridMultilevel"/>
    <w:tmpl w:val="3D22B1B0"/>
    <w:lvl w:ilvl="0" w:tplc="4E28E272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EA1C98"/>
    <w:multiLevelType w:val="multilevel"/>
    <w:tmpl w:val="7BBC7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85FCD"/>
    <w:multiLevelType w:val="multilevel"/>
    <w:tmpl w:val="6B0C42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508BE"/>
    <w:multiLevelType w:val="multilevel"/>
    <w:tmpl w:val="241E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00D9A"/>
    <w:multiLevelType w:val="hybridMultilevel"/>
    <w:tmpl w:val="0640458C"/>
    <w:lvl w:ilvl="0" w:tplc="4BD82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25051C"/>
    <w:multiLevelType w:val="hybridMultilevel"/>
    <w:tmpl w:val="6248B97C"/>
    <w:lvl w:ilvl="0" w:tplc="01A43C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43A8D"/>
    <w:multiLevelType w:val="multilevel"/>
    <w:tmpl w:val="3B3269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542F23"/>
    <w:multiLevelType w:val="hybridMultilevel"/>
    <w:tmpl w:val="3B32691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7F5B7E"/>
    <w:multiLevelType w:val="hybridMultilevel"/>
    <w:tmpl w:val="A3D49746"/>
    <w:lvl w:ilvl="0" w:tplc="6A906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87188"/>
    <w:multiLevelType w:val="multilevel"/>
    <w:tmpl w:val="E86635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E33F52"/>
    <w:multiLevelType w:val="hybridMultilevel"/>
    <w:tmpl w:val="CDE2CDAA"/>
    <w:lvl w:ilvl="0" w:tplc="64322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1292709"/>
    <w:multiLevelType w:val="multilevel"/>
    <w:tmpl w:val="BFB4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240B1"/>
    <w:multiLevelType w:val="multilevel"/>
    <w:tmpl w:val="CD326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F81827"/>
    <w:multiLevelType w:val="multilevel"/>
    <w:tmpl w:val="3D22B1B0"/>
    <w:lvl w:ilvl="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141A2D"/>
    <w:multiLevelType w:val="multilevel"/>
    <w:tmpl w:val="80A48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A30848"/>
    <w:multiLevelType w:val="hybridMultilevel"/>
    <w:tmpl w:val="728CCE04"/>
    <w:lvl w:ilvl="0" w:tplc="A204DC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3364D6"/>
    <w:multiLevelType w:val="hybridMultilevel"/>
    <w:tmpl w:val="A4C80FF4"/>
    <w:lvl w:ilvl="0" w:tplc="C3761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E54E4E"/>
    <w:multiLevelType w:val="hybridMultilevel"/>
    <w:tmpl w:val="F1B8AF4C"/>
    <w:lvl w:ilvl="0" w:tplc="0A5E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6"/>
  </w:num>
  <w:num w:numId="5">
    <w:abstractNumId w:val="5"/>
  </w:num>
  <w:num w:numId="6">
    <w:abstractNumId w:val="21"/>
  </w:num>
  <w:num w:numId="7">
    <w:abstractNumId w:val="7"/>
  </w:num>
  <w:num w:numId="8">
    <w:abstractNumId w:val="23"/>
  </w:num>
  <w:num w:numId="9">
    <w:abstractNumId w:val="20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24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8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9"/>
  </w:num>
  <w:num w:numId="27">
    <w:abstractNumId w:val="12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4"/>
    <w:rsid w:val="000018BC"/>
    <w:rsid w:val="000040BF"/>
    <w:rsid w:val="00027B72"/>
    <w:rsid w:val="00054C40"/>
    <w:rsid w:val="000637B8"/>
    <w:rsid w:val="00064F06"/>
    <w:rsid w:val="000726AA"/>
    <w:rsid w:val="000753CB"/>
    <w:rsid w:val="000A3164"/>
    <w:rsid w:val="000F0F08"/>
    <w:rsid w:val="00112CB0"/>
    <w:rsid w:val="0011799E"/>
    <w:rsid w:val="0012332B"/>
    <w:rsid w:val="00134B70"/>
    <w:rsid w:val="00154C64"/>
    <w:rsid w:val="0016103A"/>
    <w:rsid w:val="00173F67"/>
    <w:rsid w:val="001872F4"/>
    <w:rsid w:val="001B4FF3"/>
    <w:rsid w:val="001C023B"/>
    <w:rsid w:val="001C2349"/>
    <w:rsid w:val="001D4FC7"/>
    <w:rsid w:val="00203078"/>
    <w:rsid w:val="00206F83"/>
    <w:rsid w:val="00207626"/>
    <w:rsid w:val="002175A0"/>
    <w:rsid w:val="002226ED"/>
    <w:rsid w:val="00224DF7"/>
    <w:rsid w:val="00264F72"/>
    <w:rsid w:val="00266D7E"/>
    <w:rsid w:val="0027715D"/>
    <w:rsid w:val="00282B2F"/>
    <w:rsid w:val="002B6EBC"/>
    <w:rsid w:val="002C7C4F"/>
    <w:rsid w:val="002E2AA6"/>
    <w:rsid w:val="002F29AF"/>
    <w:rsid w:val="003112B6"/>
    <w:rsid w:val="00345C94"/>
    <w:rsid w:val="00352BD3"/>
    <w:rsid w:val="00370D67"/>
    <w:rsid w:val="00396079"/>
    <w:rsid w:val="00396BE0"/>
    <w:rsid w:val="003B3263"/>
    <w:rsid w:val="003D120B"/>
    <w:rsid w:val="003D3D54"/>
    <w:rsid w:val="00413752"/>
    <w:rsid w:val="004475BA"/>
    <w:rsid w:val="00450E3C"/>
    <w:rsid w:val="004564EC"/>
    <w:rsid w:val="0046571F"/>
    <w:rsid w:val="00470D00"/>
    <w:rsid w:val="00490CA8"/>
    <w:rsid w:val="00494DBC"/>
    <w:rsid w:val="00497F50"/>
    <w:rsid w:val="004D0682"/>
    <w:rsid w:val="004E436F"/>
    <w:rsid w:val="004F4B4C"/>
    <w:rsid w:val="00521267"/>
    <w:rsid w:val="00523AFD"/>
    <w:rsid w:val="005356DD"/>
    <w:rsid w:val="00537007"/>
    <w:rsid w:val="005509B7"/>
    <w:rsid w:val="005D51E3"/>
    <w:rsid w:val="006028D8"/>
    <w:rsid w:val="006064E3"/>
    <w:rsid w:val="0061431B"/>
    <w:rsid w:val="00623978"/>
    <w:rsid w:val="00640047"/>
    <w:rsid w:val="00654256"/>
    <w:rsid w:val="006B1CFD"/>
    <w:rsid w:val="006D3869"/>
    <w:rsid w:val="006E1375"/>
    <w:rsid w:val="006E3E6B"/>
    <w:rsid w:val="006E5AAB"/>
    <w:rsid w:val="006E6734"/>
    <w:rsid w:val="006F429F"/>
    <w:rsid w:val="007125BA"/>
    <w:rsid w:val="00713970"/>
    <w:rsid w:val="0071725A"/>
    <w:rsid w:val="00722597"/>
    <w:rsid w:val="0072469C"/>
    <w:rsid w:val="00726BCD"/>
    <w:rsid w:val="00730107"/>
    <w:rsid w:val="0076202F"/>
    <w:rsid w:val="00771813"/>
    <w:rsid w:val="00776F97"/>
    <w:rsid w:val="007A4B03"/>
    <w:rsid w:val="00806947"/>
    <w:rsid w:val="00815EB4"/>
    <w:rsid w:val="00837734"/>
    <w:rsid w:val="00842C77"/>
    <w:rsid w:val="00845E8D"/>
    <w:rsid w:val="00880B24"/>
    <w:rsid w:val="00885F57"/>
    <w:rsid w:val="00893318"/>
    <w:rsid w:val="008A0643"/>
    <w:rsid w:val="008A22DB"/>
    <w:rsid w:val="008B3A4C"/>
    <w:rsid w:val="008D21E9"/>
    <w:rsid w:val="008E624B"/>
    <w:rsid w:val="00900562"/>
    <w:rsid w:val="00954E8D"/>
    <w:rsid w:val="009958C7"/>
    <w:rsid w:val="009A72A0"/>
    <w:rsid w:val="009B18BE"/>
    <w:rsid w:val="009B5F67"/>
    <w:rsid w:val="009C2EF0"/>
    <w:rsid w:val="009C5894"/>
    <w:rsid w:val="009D3DF1"/>
    <w:rsid w:val="009D4782"/>
    <w:rsid w:val="00A20A15"/>
    <w:rsid w:val="00A229F5"/>
    <w:rsid w:val="00A24968"/>
    <w:rsid w:val="00A2635B"/>
    <w:rsid w:val="00A83B4E"/>
    <w:rsid w:val="00A95EB7"/>
    <w:rsid w:val="00AA23CE"/>
    <w:rsid w:val="00AB4DBA"/>
    <w:rsid w:val="00AF2063"/>
    <w:rsid w:val="00AF331F"/>
    <w:rsid w:val="00B1411A"/>
    <w:rsid w:val="00B65726"/>
    <w:rsid w:val="00B71B5E"/>
    <w:rsid w:val="00B86AA0"/>
    <w:rsid w:val="00BA1BF1"/>
    <w:rsid w:val="00BB2502"/>
    <w:rsid w:val="00BC0923"/>
    <w:rsid w:val="00BC4B3E"/>
    <w:rsid w:val="00BD6799"/>
    <w:rsid w:val="00BE2CE7"/>
    <w:rsid w:val="00BE4C9A"/>
    <w:rsid w:val="00BE7EB3"/>
    <w:rsid w:val="00C05EAB"/>
    <w:rsid w:val="00C3223D"/>
    <w:rsid w:val="00C35BB1"/>
    <w:rsid w:val="00C36BFA"/>
    <w:rsid w:val="00C773B7"/>
    <w:rsid w:val="00C910BC"/>
    <w:rsid w:val="00CA50C8"/>
    <w:rsid w:val="00CD30F7"/>
    <w:rsid w:val="00D020A2"/>
    <w:rsid w:val="00D146BB"/>
    <w:rsid w:val="00D21FDB"/>
    <w:rsid w:val="00D36A83"/>
    <w:rsid w:val="00D715A2"/>
    <w:rsid w:val="00D71FB2"/>
    <w:rsid w:val="00D73CF4"/>
    <w:rsid w:val="00D761B0"/>
    <w:rsid w:val="00D86996"/>
    <w:rsid w:val="00D95117"/>
    <w:rsid w:val="00DC7B33"/>
    <w:rsid w:val="00DF4C97"/>
    <w:rsid w:val="00E14DDA"/>
    <w:rsid w:val="00E3192F"/>
    <w:rsid w:val="00E5259D"/>
    <w:rsid w:val="00E65804"/>
    <w:rsid w:val="00E67CD9"/>
    <w:rsid w:val="00EC4C0A"/>
    <w:rsid w:val="00F32CF6"/>
    <w:rsid w:val="00F35097"/>
    <w:rsid w:val="00F365B1"/>
    <w:rsid w:val="00F608D8"/>
    <w:rsid w:val="00F67631"/>
    <w:rsid w:val="00F7277A"/>
    <w:rsid w:val="00F77C6E"/>
    <w:rsid w:val="00F802B7"/>
    <w:rsid w:val="00F97318"/>
    <w:rsid w:val="00FB162A"/>
    <w:rsid w:val="00FB31A1"/>
    <w:rsid w:val="00FB60E7"/>
    <w:rsid w:val="00FD274B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D86996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1">
    <w:name w:val="ВопрМножВыбор"/>
    <w:next w:val="a"/>
    <w:rsid w:val="00900562"/>
    <w:pPr>
      <w:numPr>
        <w:numId w:val="4"/>
      </w:numPr>
      <w:spacing w:before="240" w:after="120"/>
      <w:outlineLvl w:val="0"/>
    </w:pPr>
    <w:rPr>
      <w:rFonts w:ascii="Arial" w:hAnsi="Arial"/>
      <w:b/>
      <w:sz w:val="24"/>
      <w:szCs w:val="24"/>
      <w:lang w:val="en-GB" w:eastAsia="en-US"/>
    </w:rPr>
  </w:style>
  <w:style w:type="paragraph" w:customStyle="1" w:styleId="a">
    <w:name w:val="НеверныйОтвет"/>
    <w:rsid w:val="006D3869"/>
    <w:pPr>
      <w:numPr>
        <w:numId w:val="29"/>
      </w:numPr>
      <w:tabs>
        <w:tab w:val="clear" w:pos="3338"/>
        <w:tab w:val="num" w:pos="360"/>
      </w:tabs>
      <w:spacing w:after="120"/>
      <w:ind w:left="360"/>
    </w:pPr>
    <w:rPr>
      <w:rFonts w:ascii="Verdana" w:hAnsi="Verdana"/>
      <w:color w:val="FF0000"/>
      <w:lang w:val="en-GB" w:eastAsia="en-US"/>
    </w:rPr>
  </w:style>
  <w:style w:type="paragraph" w:customStyle="1" w:styleId="a0">
    <w:name w:val="ВерныйОтвет"/>
    <w:basedOn w:val="a"/>
    <w:rsid w:val="00654256"/>
    <w:pPr>
      <w:numPr>
        <w:numId w:val="16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1"/>
    <w:next w:val="a0"/>
    <w:rsid w:val="002C7C4F"/>
  </w:style>
  <w:style w:type="paragraph" w:customStyle="1" w:styleId="ac">
    <w:name w:val="ВопрПропущСлово"/>
    <w:basedOn w:val="a1"/>
    <w:rsid w:val="002C7C4F"/>
  </w:style>
  <w:style w:type="paragraph" w:customStyle="1" w:styleId="ad">
    <w:name w:val="ВопрНаСопоставление"/>
    <w:basedOn w:val="a1"/>
    <w:next w:val="a9"/>
    <w:rsid w:val="002C7C4F"/>
  </w:style>
  <w:style w:type="paragraph" w:customStyle="1" w:styleId="ae">
    <w:name w:val="ВерноеУтвержд"/>
    <w:basedOn w:val="a1"/>
    <w:rsid w:val="002C7C4F"/>
    <w:rPr>
      <w:color w:val="008000"/>
    </w:rPr>
  </w:style>
  <w:style w:type="paragraph" w:customStyle="1" w:styleId="af">
    <w:name w:val="НеверноеУтвержд"/>
    <w:basedOn w:val="a1"/>
    <w:rsid w:val="002C7C4F"/>
    <w:rPr>
      <w:color w:val="FF0000"/>
    </w:rPr>
  </w:style>
  <w:style w:type="paragraph" w:customStyle="1" w:styleId="af0">
    <w:name w:val="ВопрЧисловой"/>
    <w:basedOn w:val="a1"/>
    <w:next w:val="a0"/>
    <w:rsid w:val="002C7C4F"/>
  </w:style>
  <w:style w:type="paragraph" w:customStyle="1" w:styleId="af1">
    <w:name w:val="Описание"/>
    <w:basedOn w:val="ad"/>
    <w:rsid w:val="00954E8D"/>
    <w:rPr>
      <w:lang w:val="ru-RU"/>
    </w:rPr>
  </w:style>
  <w:style w:type="paragraph" w:customStyle="1" w:styleId="af2">
    <w:name w:val="ВопрЭссе"/>
    <w:basedOn w:val="ac"/>
    <w:rsid w:val="00154C64"/>
    <w:rPr>
      <w:color w:val="80008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D86996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1">
    <w:name w:val="ВопрМножВыбор"/>
    <w:next w:val="a"/>
    <w:rsid w:val="00900562"/>
    <w:pPr>
      <w:numPr>
        <w:numId w:val="4"/>
      </w:numPr>
      <w:spacing w:before="240" w:after="120"/>
      <w:outlineLvl w:val="0"/>
    </w:pPr>
    <w:rPr>
      <w:rFonts w:ascii="Arial" w:hAnsi="Arial"/>
      <w:b/>
      <w:sz w:val="24"/>
      <w:szCs w:val="24"/>
      <w:lang w:val="en-GB" w:eastAsia="en-US"/>
    </w:rPr>
  </w:style>
  <w:style w:type="paragraph" w:customStyle="1" w:styleId="a">
    <w:name w:val="НеверныйОтвет"/>
    <w:rsid w:val="006D3869"/>
    <w:pPr>
      <w:numPr>
        <w:numId w:val="29"/>
      </w:numPr>
      <w:tabs>
        <w:tab w:val="clear" w:pos="3338"/>
        <w:tab w:val="num" w:pos="360"/>
      </w:tabs>
      <w:spacing w:after="120"/>
      <w:ind w:left="360"/>
    </w:pPr>
    <w:rPr>
      <w:rFonts w:ascii="Verdana" w:hAnsi="Verdana"/>
      <w:color w:val="FF0000"/>
      <w:lang w:val="en-GB" w:eastAsia="en-US"/>
    </w:rPr>
  </w:style>
  <w:style w:type="paragraph" w:customStyle="1" w:styleId="a0">
    <w:name w:val="ВерныйОтвет"/>
    <w:basedOn w:val="a"/>
    <w:rsid w:val="00654256"/>
    <w:pPr>
      <w:numPr>
        <w:numId w:val="16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1"/>
    <w:next w:val="a0"/>
    <w:rsid w:val="002C7C4F"/>
  </w:style>
  <w:style w:type="paragraph" w:customStyle="1" w:styleId="ac">
    <w:name w:val="ВопрПропущСлово"/>
    <w:basedOn w:val="a1"/>
    <w:rsid w:val="002C7C4F"/>
  </w:style>
  <w:style w:type="paragraph" w:customStyle="1" w:styleId="ad">
    <w:name w:val="ВопрНаСопоставление"/>
    <w:basedOn w:val="a1"/>
    <w:next w:val="a9"/>
    <w:rsid w:val="002C7C4F"/>
  </w:style>
  <w:style w:type="paragraph" w:customStyle="1" w:styleId="ae">
    <w:name w:val="ВерноеУтвержд"/>
    <w:basedOn w:val="a1"/>
    <w:rsid w:val="002C7C4F"/>
    <w:rPr>
      <w:color w:val="008000"/>
    </w:rPr>
  </w:style>
  <w:style w:type="paragraph" w:customStyle="1" w:styleId="af">
    <w:name w:val="НеверноеУтвержд"/>
    <w:basedOn w:val="a1"/>
    <w:rsid w:val="002C7C4F"/>
    <w:rPr>
      <w:color w:val="FF0000"/>
    </w:rPr>
  </w:style>
  <w:style w:type="paragraph" w:customStyle="1" w:styleId="af0">
    <w:name w:val="ВопрЧисловой"/>
    <w:basedOn w:val="a1"/>
    <w:next w:val="a0"/>
    <w:rsid w:val="002C7C4F"/>
  </w:style>
  <w:style w:type="paragraph" w:customStyle="1" w:styleId="af1">
    <w:name w:val="Описание"/>
    <w:basedOn w:val="ad"/>
    <w:rsid w:val="00954E8D"/>
    <w:rPr>
      <w:lang w:val="ru-RU"/>
    </w:rPr>
  </w:style>
  <w:style w:type="paragraph" w:customStyle="1" w:styleId="af2">
    <w:name w:val="ВопрЭссе"/>
    <w:basedOn w:val="ac"/>
    <w:rsid w:val="00154C64"/>
    <w:rPr>
      <w:color w:val="80008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dle_FullRussi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Moodle_FullRussian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GIFT Template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Template</dc:title>
  <dc:creator>Пользователь 31</dc:creator>
  <cp:lastModifiedBy>Пользователь 31</cp:lastModifiedBy>
  <cp:revision>2</cp:revision>
  <cp:lastPrinted>1900-12-31T18:00:00Z</cp:lastPrinted>
  <dcterms:created xsi:type="dcterms:W3CDTF">2018-01-05T08:55:00Z</dcterms:created>
  <dcterms:modified xsi:type="dcterms:W3CDTF">2018-01-05T09:25:00Z</dcterms:modified>
</cp:coreProperties>
</file>