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C3" w:rsidRPr="002F07C3" w:rsidRDefault="002F07C3" w:rsidP="002F07C3">
      <w:pPr>
        <w:spacing w:line="256" w:lineRule="auto"/>
        <w:rPr>
          <w:rFonts w:ascii="Times New Roman" w:eastAsia="Times New Roman" w:hAnsi="Times New Roman" w:cs="Times New Roman"/>
          <w:lang w:eastAsia="ru-RU"/>
        </w:rPr>
      </w:pPr>
      <w:r w:rsidRPr="002F07C3">
        <w:rPr>
          <w:rFonts w:ascii="Times New Roman" w:eastAsia="Times New Roman" w:hAnsi="Times New Roman" w:cs="Times New Roman"/>
          <w:lang w:eastAsia="ru-RU"/>
        </w:rPr>
        <w:t>№ 01-33-01-05/1465 от 11.08.2022</w:t>
      </w:r>
    </w:p>
    <w:p w:rsidR="00AD7B88" w:rsidRPr="002F07C3" w:rsidRDefault="00AD7B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7C3" w:rsidRPr="002F07C3" w:rsidRDefault="002F07C3" w:rsidP="002F0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2F0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Справка </w:t>
      </w:r>
    </w:p>
    <w:p w:rsidR="002F07C3" w:rsidRPr="002F07C3" w:rsidRDefault="002F07C3" w:rsidP="002F0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0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 внутреннего анализа по</w:t>
      </w:r>
    </w:p>
    <w:p w:rsidR="002F07C3" w:rsidRPr="002F07C3" w:rsidRDefault="002F07C3" w:rsidP="002F0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F0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выявлению коррупционных рисков</w:t>
      </w:r>
      <w:r w:rsidRPr="002F07C3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2F0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внутренних</w:t>
      </w:r>
      <w:r w:rsidRPr="002F0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нормативных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документах</w:t>
      </w:r>
      <w:r w:rsidRPr="002F07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затрагивающих деятельность структурных подразделений </w:t>
      </w:r>
      <w:r w:rsidRPr="002F07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филиалов </w:t>
      </w:r>
      <w:proofErr w:type="spellStart"/>
      <w:r w:rsidRPr="002F07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Госкорпорации</w:t>
      </w:r>
      <w:proofErr w:type="spellEnd"/>
      <w:r w:rsidRPr="002F07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линии земельного кадастра</w:t>
      </w:r>
    </w:p>
    <w:bookmarkEnd w:id="0"/>
    <w:p w:rsidR="00AD7B88" w:rsidRDefault="00AD7B88" w:rsidP="002F07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Приказу </w:t>
      </w:r>
      <w:r>
        <w:rPr>
          <w:rFonts w:ascii="Times New Roman" w:hAnsi="Times New Roman" w:cs="Times New Roman"/>
          <w:sz w:val="28"/>
          <w:szCs w:val="28"/>
        </w:rPr>
        <w:t>от 05.07.2022 года № 390 н/қ «О проведении внутреннего анализа коррупционных рисков в сфере земельного кадастра</w:t>
      </w:r>
      <w:r>
        <w:rPr>
          <w:rFonts w:ascii="Times New Roman" w:hAnsi="Times New Roman" w:cs="Times New Roman"/>
          <w:sz w:val="28"/>
          <w:szCs w:val="28"/>
        </w:rPr>
        <w:t xml:space="preserve">», принятому на основании служебной записки Департамента внутренней безопасности аппарата Правления от 16 мая 2022 года № 01-38-31/431, приняв за основу нарушения, установленные в филиале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 фактам оформления завышенных нарядов по</w:t>
      </w:r>
      <w:r>
        <w:rPr>
          <w:rFonts w:ascii="Times New Roman" w:hAnsi="Times New Roman" w:cs="Times New Roman"/>
          <w:sz w:val="28"/>
          <w:szCs w:val="28"/>
        </w:rPr>
        <w:t xml:space="preserve"> земельному кадастру и в филиале Туркестанской области, касающиеся авансовых платежей на счете № 3510 «Краткосрочные авансы полученные», в период с 05 июля по 05 августа 2022 года проведен внутренний анализ коррупционных рисков в сфере земельного кадастра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далее – Анализ рисков)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B88" w:rsidRDefault="00C6256B">
      <w:pPr>
        <w:pStyle w:val="af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анализ внутренних нормативных документов (далее – ВНД)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анализ действующих Правил оплаты труда работников НАО «Государственная корпорация «Правительство для граждан», утвержденных Решением 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декабря 2020 года № 01-02-04/27 (далее-Правила),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5.2.4. п. 5. «Оплата труда по сдельно-премиальной системе» регламентировано действие структурных подразделений (производственных СП,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УЭП и УБНУ) при выполнении работ по линии зе</w:t>
      </w:r>
      <w:r>
        <w:rPr>
          <w:rFonts w:ascii="Times New Roman" w:hAnsi="Times New Roman" w:cs="Times New Roman"/>
          <w:sz w:val="28"/>
          <w:szCs w:val="28"/>
        </w:rPr>
        <w:t>мельного кадастра и технического обследования недвижимости.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Руководитель производственного структурного подразделения (далее – руководитель СП) осуществляет контроль ежедневного выполнения работником объема работ (услуг)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планзаданию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несет п</w:t>
      </w:r>
      <w:r>
        <w:rPr>
          <w:rFonts w:ascii="Times New Roman" w:hAnsi="Times New Roman" w:cs="Times New Roman"/>
          <w:i/>
          <w:sz w:val="24"/>
          <w:szCs w:val="24"/>
        </w:rPr>
        <w:t>ерсональную ответственность за качество и объективность выполненных работ, достоверность предоставленной информации и качество ведения первичных учетных документов. Работником по завершению работ составляется отчет о выполненных работах (оказанных услугах)</w:t>
      </w:r>
      <w:r>
        <w:rPr>
          <w:rFonts w:ascii="Times New Roman" w:hAnsi="Times New Roman" w:cs="Times New Roman"/>
          <w:i/>
          <w:sz w:val="24"/>
          <w:szCs w:val="24"/>
        </w:rPr>
        <w:t>, наряд о сдельной системе оплаты труда согласно договорных обязательств (с отражением объекта, объема выполненных работ по видам работ) и предоставляется акт выполненных работ (оказанных услуг) (далее –АВР). УБНУ проводит проверку оплаты согласно договорн</w:t>
      </w:r>
      <w:r>
        <w:rPr>
          <w:rFonts w:ascii="Times New Roman" w:hAnsi="Times New Roman" w:cs="Times New Roman"/>
          <w:i/>
          <w:sz w:val="24"/>
          <w:szCs w:val="24"/>
        </w:rPr>
        <w:t>ых обязательств.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СП подписывает АВР, ежемесячно предоставляет в УЭП отчет о выполненных объемах работ (оказанных услуг) по графику, утвержденному приказом директора Филиала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Госкорпорации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 предоставлением АВР и наряд</w:t>
      </w:r>
      <w:r w:rsidR="002F07C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, с указанием выполненног</w:t>
      </w:r>
      <w:r>
        <w:rPr>
          <w:rFonts w:ascii="Times New Roman" w:hAnsi="Times New Roman" w:cs="Times New Roman"/>
          <w:i/>
          <w:sz w:val="24"/>
          <w:szCs w:val="24"/>
        </w:rPr>
        <w:t>о объема работ каждого работника, на бумажном и электронном носителе с табелем учета рабочего времени, согласно графику сдачи месячного отчета.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этом, УЭП проверяет наряд–отчеты работников, правильность применения нормативов фонда оплаты труда от вида р</w:t>
      </w:r>
      <w:r>
        <w:rPr>
          <w:rFonts w:ascii="Times New Roman" w:hAnsi="Times New Roman" w:cs="Times New Roman"/>
          <w:i/>
          <w:sz w:val="24"/>
          <w:szCs w:val="24"/>
        </w:rPr>
        <w:t>абот (услуг), направляет ведомости начисления с подтверждающими документами в УБНУ для начисления заработной платы работникам. УБНУ проверяет наличие АВР и производит начисление оплаты.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данными Правилами определен детализированный порядок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 труд</w:t>
      </w:r>
      <w:r>
        <w:rPr>
          <w:rFonts w:ascii="Times New Roman" w:hAnsi="Times New Roman" w:cs="Times New Roman"/>
          <w:sz w:val="28"/>
          <w:szCs w:val="28"/>
        </w:rPr>
        <w:t xml:space="preserve">а по сдельно-премиальной системе, где указаны функции структурных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подразделений по контролю выполнения работ, проверке оплаты согласно договорных обязательств, подписанию АВР, предоставлению и проверке наряд-отчетов по заработной плате (по сдельной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труда) по видам работ,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проверке наличия АВР (оказанных услуг) и проведению начисления заработной платы </w:t>
      </w:r>
      <w:r>
        <w:rPr>
          <w:rFonts w:ascii="Times New Roman" w:hAnsi="Times New Roman" w:cs="Times New Roman"/>
          <w:i/>
          <w:sz w:val="28"/>
          <w:szCs w:val="28"/>
        </w:rPr>
        <w:t>(блок –схема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Для получения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физические и юридические лица (далее –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услугополучатель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) посредством портала направляют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Госк</w:t>
      </w:r>
      <w:r>
        <w:rPr>
          <w:rFonts w:ascii="Times New Roman" w:hAnsi="Times New Roman" w:cs="Times New Roman"/>
          <w:color w:val="000000"/>
          <w:sz w:val="28"/>
        </w:rPr>
        <w:t>орпорацию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запрос в форме электронного документа, удостоверенного ЭЦП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услугополучателя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а результат оказания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направляется посредством портала в личный кабинет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услугополучателя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</w:p>
    <w:p w:rsidR="00AD7B88" w:rsidRDefault="00C6256B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Таким образом, факт выполнения государственной услуги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Госкорпорацией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</w:rPr>
        <w:t xml:space="preserve">одтверждается посредством портала </w:t>
      </w:r>
      <w:r>
        <w:rPr>
          <w:rFonts w:ascii="Times New Roman" w:hAnsi="Times New Roman" w:cs="Times New Roman"/>
          <w:color w:val="000000"/>
          <w:sz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kz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так как услуги оказываются в электронном виде посредством портала. </w:t>
      </w:r>
    </w:p>
    <w:p w:rsidR="00AD7B88" w:rsidRDefault="00C6256B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При этом, установленная практика предоставления автоматизированных государственных услуг в сфере земельного кадастра при их предоставлении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через ПЭП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не предусматривает формирования АВР.</w:t>
      </w:r>
    </w:p>
    <w:p w:rsidR="00AD7B88" w:rsidRDefault="00C625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>Однако, д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ля приема-передачи выполненных работ (оказанных услуг), за исключением строительно-монтажных работ, согласно пункту 27 Правил ведения бухгалтерского учета, утвержденных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приказом Министра финансов Республики Казахстан от 31 марта 2015 года № 241,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применяется Акт выполненных работ (оказанных услуг), </w:t>
      </w:r>
      <w:r>
        <w:rPr>
          <w:rFonts w:ascii="Times New Roman" w:hAnsi="Times New Roman" w:cs="Times New Roman"/>
          <w:color w:val="000000"/>
          <w:sz w:val="28"/>
          <w:lang w:val="kk-KZ"/>
        </w:rPr>
        <w:t>форма которого утверждена в приложении 50   приказа Министра финансов Республики Казахстан от 20 декабря 2012 года № 562 «Об у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тверждении формы первичных документов» (далее – Приказ 562)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Акт выполненных работ составляется исполнителем для подтверждения факта совершения хозяйственной операции.</w:t>
      </w:r>
    </w:p>
    <w:p w:rsidR="00AD7B88" w:rsidRDefault="00C6256B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Также, в  соответствии с пп. 2 статьи 1 и п. 2 статьи 7 Закона Республики Казахстан «О бу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хгалтерском учете и финансовой отчетности» (далее – Закон) первичные учетные документы – документальное свидетельство, как на бумажном, так и на электронном носителе факта совершения операции или события и права на ее совершение, на основании которого веде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тся бухгалтерский учет.</w:t>
      </w:r>
    </w:p>
    <w:p w:rsidR="00AD7B88" w:rsidRDefault="00C6256B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соответствии с п.3 ст. 379 Налогового кодекса РК датой совершения оборота по реализации работ, услуг является день выполнения работ, оказания услуг.</w:t>
      </w:r>
    </w:p>
    <w:p w:rsidR="00AD7B88" w:rsidRDefault="00C6256B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Формы или требования к первичным документам, применяемым для оформления операций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или событий, утверждаются уполномоченным органом и(или) Национальным банком Республики Казахстан в соответствиии                                                 с законодательством Республики Казахстан.</w:t>
      </w:r>
    </w:p>
    <w:p w:rsidR="00AD7B88" w:rsidRDefault="00C6256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по электронным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услугам отсутствует прямой контакт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подписания АВР необходимо проработать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 автоматизации подписания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АВР                                в электронном формате при оказании государственных услуг посредством ПЭП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соответствии с Протоколом № 01-02-05 расширенного совещания НАО «Государственная корпорация «Правительство для граждан» от 22 апреля 2022 года ведется работа по внесению изменений/дополнений в Регламент взаимодействия структурных подразделен</w:t>
      </w:r>
      <w:r>
        <w:rPr>
          <w:rFonts w:ascii="Times New Roman" w:hAnsi="Times New Roman" w:cs="Times New Roman"/>
          <w:sz w:val="28"/>
          <w:szCs w:val="28"/>
        </w:rPr>
        <w:t>ий и филиалов НАО «Государственная корпорация «Правительство для граждан» при выполнении коммерческих услуг по линии земельного кадастра, направленных на исключение факторов, способствующих возникновению коррупционных рисков и улучшению взаимодействий стру</w:t>
      </w:r>
      <w:r>
        <w:rPr>
          <w:rFonts w:ascii="Times New Roman" w:hAnsi="Times New Roman" w:cs="Times New Roman"/>
          <w:sz w:val="28"/>
          <w:szCs w:val="28"/>
        </w:rPr>
        <w:t xml:space="preserve">ктурных подразделений.  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целях предотвращения коррупционных рисков в декабре 2021 года Департаментом бухгалтерского и налогового учета(далее-ДБНУ)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азработаны и направлены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все филиалы Рекомендации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№ 01-14-45/3804 от 24.12.2021года)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где указано:  </w:t>
      </w: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Управлениям земельного кадастра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(далее – УЗК)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местах  о </w:t>
      </w:r>
      <w:r>
        <w:rPr>
          <w:rFonts w:ascii="Times New Roman" w:hAnsi="Times New Roman" w:cs="Times New Roman"/>
          <w:sz w:val="28"/>
          <w:szCs w:val="28"/>
        </w:rPr>
        <w:t>необходимости в обязательном порядке в прилагаемых к наряду актах выполненных работ (далее – АВР) указывать номер и дату документа (</w:t>
      </w:r>
      <w:r>
        <w:rPr>
          <w:rFonts w:ascii="Times New Roman" w:hAnsi="Times New Roman" w:cs="Times New Roman"/>
          <w:i/>
          <w:sz w:val="28"/>
          <w:szCs w:val="28"/>
        </w:rPr>
        <w:t>договор, смета</w:t>
      </w:r>
      <w:r>
        <w:rPr>
          <w:rFonts w:ascii="Times New Roman" w:hAnsi="Times New Roman" w:cs="Times New Roman"/>
          <w:sz w:val="28"/>
          <w:szCs w:val="28"/>
        </w:rPr>
        <w:t>), точное наименование, БИН/ИИН, контактные дан</w:t>
      </w:r>
      <w:r>
        <w:rPr>
          <w:rFonts w:ascii="Times New Roman" w:hAnsi="Times New Roman" w:cs="Times New Roman"/>
          <w:sz w:val="28"/>
          <w:szCs w:val="28"/>
        </w:rPr>
        <w:t>ные заявителей и иные реквизиты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получаемую услугу,</w:t>
      </w:r>
      <w:r>
        <w:rPr>
          <w:rFonts w:ascii="Times New Roman" w:hAnsi="Times New Roman" w:cs="Times New Roman"/>
          <w:sz w:val="28"/>
          <w:szCs w:val="28"/>
        </w:rPr>
        <w:t xml:space="preserve"> который в дальнейшем ответственным работником Управления бухгалтерского  и налогового учета будет принят за основание для ввода данных в ИС 1С-Бухгалтерия;</w:t>
      </w: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Управлениям регистрации недвижимости </w:t>
      </w:r>
      <w:r>
        <w:rPr>
          <w:rFonts w:ascii="Times New Roman" w:hAnsi="Times New Roman" w:cs="Times New Roman"/>
          <w:i/>
          <w:sz w:val="28"/>
          <w:szCs w:val="28"/>
        </w:rPr>
        <w:t>(далее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УРН)</w:t>
      </w:r>
      <w:r>
        <w:rPr>
          <w:rFonts w:ascii="Times New Roman" w:hAnsi="Times New Roman" w:cs="Times New Roman"/>
          <w:sz w:val="28"/>
          <w:szCs w:val="28"/>
        </w:rPr>
        <w:t xml:space="preserve"> должны указываться вышеперечисленные данные в отчете Д-01;</w:t>
      </w: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акрепить в должностных инструкциях работников УЗК и УРН ответственность за достоверный ввод данных заявителей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№ 01-14-453806   от 24.12.2021г.). </w:t>
      </w:r>
    </w:p>
    <w:p w:rsidR="00AD7B88" w:rsidRDefault="00C62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ДБНУ 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направлен Филиалам </w:t>
      </w: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сверки поступивших денежных средств от отдельного заявителя с исполненными заказами данного заявителя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(№ 01-15-43/193 от 17.03.2022 года). </w:t>
      </w:r>
    </w:p>
    <w:p w:rsidR="00AD7B88" w:rsidRDefault="00C62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ведения раздельного учета поступающих авансовых платежей по счету 3510 «Кратко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срочные авансы полученные» введены следующие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субсчета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7B88" w:rsidRDefault="00C62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4"/>
        <w:tblW w:w="8833" w:type="dxa"/>
        <w:tblInd w:w="801" w:type="dxa"/>
        <w:tblLook w:val="04A0" w:firstRow="1" w:lastRow="0" w:firstColumn="1" w:lastColumn="0" w:noHBand="0" w:noVBand="1"/>
      </w:tblPr>
      <w:tblGrid>
        <w:gridCol w:w="1045"/>
        <w:gridCol w:w="1920"/>
        <w:gridCol w:w="5868"/>
      </w:tblGrid>
      <w:tr w:rsidR="00AD7B88">
        <w:tc>
          <w:tcPr>
            <w:tcW w:w="1045" w:type="dxa"/>
          </w:tcPr>
          <w:p w:rsidR="00AD7B88" w:rsidRDefault="00C6256B">
            <w:pPr>
              <w:ind w:firstLine="3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0" w:type="dxa"/>
          </w:tcPr>
          <w:p w:rsidR="00AD7B88" w:rsidRDefault="00C6256B">
            <w:pPr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субсчета</w:t>
            </w:r>
            <w:proofErr w:type="spellEnd"/>
          </w:p>
        </w:tc>
        <w:tc>
          <w:tcPr>
            <w:tcW w:w="5868" w:type="dxa"/>
          </w:tcPr>
          <w:p w:rsidR="00AD7B88" w:rsidRDefault="00C6256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оказываемых услуг</w:t>
            </w:r>
          </w:p>
        </w:tc>
      </w:tr>
      <w:tr w:rsidR="00AD7B88">
        <w:tc>
          <w:tcPr>
            <w:tcW w:w="1045" w:type="dxa"/>
          </w:tcPr>
          <w:p w:rsidR="00AD7B88" w:rsidRDefault="00C6256B">
            <w:pPr>
              <w:ind w:firstLine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D7B88" w:rsidRDefault="00C6256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5868" w:type="dxa"/>
          </w:tcPr>
          <w:p w:rsidR="00AD7B88" w:rsidRDefault="00C6256B" w:rsidP="002F07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авансы полученные   по земельному кадастру</w:t>
            </w:r>
          </w:p>
        </w:tc>
      </w:tr>
      <w:tr w:rsidR="00AD7B88">
        <w:tc>
          <w:tcPr>
            <w:tcW w:w="1045" w:type="dxa"/>
          </w:tcPr>
          <w:p w:rsidR="00AD7B88" w:rsidRDefault="00C6256B">
            <w:pPr>
              <w:ind w:firstLine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AD7B88" w:rsidRDefault="00C6256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5868" w:type="dxa"/>
          </w:tcPr>
          <w:p w:rsidR="00AD7B88" w:rsidRDefault="00C6256B" w:rsidP="002F07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авансы полученные   по техническому обследованию недвижимости</w:t>
            </w:r>
          </w:p>
        </w:tc>
      </w:tr>
      <w:tr w:rsidR="00AD7B88">
        <w:tc>
          <w:tcPr>
            <w:tcW w:w="1045" w:type="dxa"/>
          </w:tcPr>
          <w:p w:rsidR="00AD7B88" w:rsidRDefault="00C6256B">
            <w:pPr>
              <w:ind w:firstLine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AD7B88" w:rsidRDefault="00C6256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5868" w:type="dxa"/>
          </w:tcPr>
          <w:p w:rsidR="00AD7B88" w:rsidRDefault="00C6256B" w:rsidP="002F07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авансы полученные   по регистрации недвижимости и выдаче свидетельства движимого имущества</w:t>
            </w:r>
          </w:p>
        </w:tc>
      </w:tr>
      <w:tr w:rsidR="00AD7B88">
        <w:tc>
          <w:tcPr>
            <w:tcW w:w="1045" w:type="dxa"/>
          </w:tcPr>
          <w:p w:rsidR="00AD7B88" w:rsidRDefault="00C6256B">
            <w:pPr>
              <w:ind w:firstLine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AD7B88" w:rsidRDefault="00C6256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5868" w:type="dxa"/>
          </w:tcPr>
          <w:p w:rsidR="00AD7B88" w:rsidRDefault="00C6256B" w:rsidP="002F07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авансы полученные   по регистрации (перерегистрации) юридических лиц</w:t>
            </w:r>
          </w:p>
        </w:tc>
      </w:tr>
      <w:tr w:rsidR="00AD7B88">
        <w:trPr>
          <w:trHeight w:val="541"/>
        </w:trPr>
        <w:tc>
          <w:tcPr>
            <w:tcW w:w="1045" w:type="dxa"/>
          </w:tcPr>
          <w:p w:rsidR="00AD7B88" w:rsidRDefault="00C6256B">
            <w:pPr>
              <w:ind w:firstLine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AD7B88" w:rsidRDefault="00C6256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5868" w:type="dxa"/>
          </w:tcPr>
          <w:p w:rsidR="00AD7B88" w:rsidRDefault="00C6256B" w:rsidP="002F07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  <w:r w:rsidR="002F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авансы</w:t>
            </w:r>
            <w:r w:rsidR="002F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по аренде. Возмещение коммунальных услуг</w:t>
            </w:r>
          </w:p>
        </w:tc>
      </w:tr>
      <w:tr w:rsidR="00AD7B88">
        <w:tc>
          <w:tcPr>
            <w:tcW w:w="1045" w:type="dxa"/>
          </w:tcPr>
          <w:p w:rsidR="00AD7B88" w:rsidRDefault="00C6256B">
            <w:pPr>
              <w:ind w:firstLine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AD7B88" w:rsidRDefault="00C6256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5868" w:type="dxa"/>
          </w:tcPr>
          <w:p w:rsidR="00AD7B88" w:rsidRDefault="00C625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авансы полученные   по формированию пакета документов</w:t>
            </w:r>
          </w:p>
        </w:tc>
      </w:tr>
      <w:tr w:rsidR="00AD7B88">
        <w:tc>
          <w:tcPr>
            <w:tcW w:w="1045" w:type="dxa"/>
          </w:tcPr>
          <w:p w:rsidR="00AD7B88" w:rsidRDefault="00C6256B">
            <w:pPr>
              <w:ind w:firstLine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</w:tcPr>
          <w:p w:rsidR="00AD7B88" w:rsidRDefault="00C6256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5868" w:type="dxa"/>
          </w:tcPr>
          <w:p w:rsidR="00AD7B88" w:rsidRDefault="00C6256B" w:rsidP="002F07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авансы</w:t>
            </w:r>
            <w:r w:rsidR="002F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оказание услуг по вождению автотранспорта на автомобильной эл. площадке</w:t>
            </w:r>
          </w:p>
        </w:tc>
      </w:tr>
      <w:tr w:rsidR="00AD7B88">
        <w:tc>
          <w:tcPr>
            <w:tcW w:w="1045" w:type="dxa"/>
          </w:tcPr>
          <w:p w:rsidR="00AD7B88" w:rsidRDefault="00C6256B">
            <w:pPr>
              <w:ind w:firstLine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AD7B88" w:rsidRDefault="00C6256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5868" w:type="dxa"/>
          </w:tcPr>
          <w:p w:rsidR="00AD7B88" w:rsidRDefault="00C6256B" w:rsidP="002F07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авансы полученные</w:t>
            </w:r>
          </w:p>
        </w:tc>
      </w:tr>
    </w:tbl>
    <w:p w:rsidR="00AD7B88" w:rsidRDefault="00AD7B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ДБНУ Службе внутреннего аудита и в Департамент риск-менеджмента направлено письмо от 21.06.2022 года № 01-</w:t>
      </w:r>
      <w:r>
        <w:rPr>
          <w:rFonts w:ascii="Times New Roman" w:hAnsi="Times New Roman" w:cs="Times New Roman"/>
          <w:sz w:val="28"/>
          <w:szCs w:val="28"/>
        </w:rPr>
        <w:t xml:space="preserve">15-40/453 о введении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счету 3510.</w:t>
      </w: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письма направлены в банки второго уровня,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(АО «НИТ») о предоставлении филиалам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выписках банка и реестрах отдельного реквизита (кода) с подвязкой к нему справочника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ходе проводимого анализа рисков рабочей группо</w:t>
      </w:r>
      <w:r>
        <w:rPr>
          <w:rFonts w:ascii="Times New Roman" w:hAnsi="Times New Roman" w:cs="Times New Roman"/>
          <w:sz w:val="28"/>
          <w:szCs w:val="28"/>
        </w:rPr>
        <w:t xml:space="preserve">й установлено, что не все филиалы и их районные/городские подразделения при приеме документов и расчете стоимости услуг при оказании коммерческих услуг по линии земельного кадастра используют подсистему «Кадастровый документооборот» АИС ГЗК (далее – КДО).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поручения по приему заявок во фронт офисах посредством КДО АИС ГЗК направлено во все филиалы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в КДО отсутствует интеграция с программой 1С: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в части формирования АВР, в связи с чем, в Комитет </w:t>
      </w:r>
      <w:r>
        <w:rPr>
          <w:rFonts w:ascii="Times New Roman" w:hAnsi="Times New Roman" w:cs="Times New Roman"/>
          <w:sz w:val="28"/>
          <w:szCs w:val="28"/>
        </w:rPr>
        <w:t>по управлению земельными ресурсами Министерства сельского хозяйства Республики Казахстан (далее – КУЗР) направлено соответствующее письмо с предложение в части доработки КДО.</w:t>
      </w:r>
    </w:p>
    <w:p w:rsidR="00AD7B88" w:rsidRDefault="00C6256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На сегодняшний день, процедура заключения Договора между КУЗР и поставщиком услуг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 технической поддержке подсистем АИС ГЗК не завершена.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итогам Анализа рисков рабочей группой выработаны следующие предложения, направленные на исключение впредь коррупционных рисков при проведении работ по линии земельного кадастра.  </w:t>
      </w:r>
    </w:p>
    <w:p w:rsidR="00AD7B88" w:rsidRDefault="00C6256B">
      <w:pPr>
        <w:tabs>
          <w:tab w:val="num" w:pos="1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Департаменту земельного кадастра:</w:t>
      </w:r>
    </w:p>
    <w:p w:rsidR="00AD7B88" w:rsidRDefault="00C6256B">
      <w:pPr>
        <w:tabs>
          <w:tab w:val="num" w:pos="1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письмо в КУЗР касательно доработки</w:t>
      </w:r>
      <w:r>
        <w:t xml:space="preserve"> </w:t>
      </w:r>
      <w:r w:rsidRPr="002F07C3">
        <w:rPr>
          <w:rFonts w:ascii="Times New Roman" w:hAnsi="Times New Roman" w:cs="Times New Roman"/>
          <w:sz w:val="28"/>
          <w:szCs w:val="28"/>
        </w:rPr>
        <w:t xml:space="preserve">подсистемы </w:t>
      </w:r>
      <w:r>
        <w:rPr>
          <w:rFonts w:ascii="Times New Roman" w:hAnsi="Times New Roman" w:cs="Times New Roman"/>
          <w:sz w:val="28"/>
          <w:szCs w:val="28"/>
        </w:rPr>
        <w:t xml:space="preserve">КДО; 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письмо в Комитет государственных услуг Министерства цифрового развития, инноваций и аэрокосмической промышленности Республики Казахстан касательно</w:t>
      </w:r>
      <w:r>
        <w:rPr>
          <w:rFonts w:ascii="Times New Roman" w:hAnsi="Times New Roman" w:cs="Times New Roman"/>
          <w:sz w:val="28"/>
          <w:szCs w:val="28"/>
        </w:rPr>
        <w:t xml:space="preserve"> проработки с АО «НИТ» вопроса автоматизации подписания АВР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формате при оказании государственных услуг посредством ПЭП;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Департаменту по управлению активами и коммерческого сервиса </w:t>
      </w:r>
      <w:r>
        <w:rPr>
          <w:rFonts w:ascii="Times New Roman" w:hAnsi="Times New Roman" w:cs="Times New Roman"/>
          <w:sz w:val="28"/>
          <w:szCs w:val="28"/>
        </w:rPr>
        <w:t>в соответствии с предложениями структурны</w:t>
      </w:r>
      <w:r>
        <w:rPr>
          <w:rFonts w:ascii="Times New Roman" w:hAnsi="Times New Roman" w:cs="Times New Roman"/>
          <w:sz w:val="28"/>
          <w:szCs w:val="28"/>
        </w:rPr>
        <w:t>х подразделений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ускорить </w:t>
      </w:r>
      <w:r>
        <w:rPr>
          <w:rFonts w:ascii="Times New Roman" w:hAnsi="Times New Roman" w:cs="Times New Roman"/>
          <w:sz w:val="28"/>
          <w:szCs w:val="28"/>
        </w:rPr>
        <w:t xml:space="preserve">внесение дополнений и изменений в «Регламент взаимодействия структурных подразделений и филиалов при выполнении коммерческих услуг по линии земельного кадастра», утвержденного решением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7B88" w:rsidRDefault="00C62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Всем структурным подразделениям аппарата Правления и филиалам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строго выполнять требования:</w:t>
      </w:r>
    </w:p>
    <w:p w:rsidR="00AD7B88" w:rsidRDefault="00C62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Правил оплаты труда работников НАО «Государственная корпорация «Правительство для граждан» при выполнении работ по линии земельного кадастра и </w:t>
      </w:r>
      <w:r>
        <w:rPr>
          <w:rFonts w:ascii="Times New Roman" w:hAnsi="Times New Roman" w:cs="Times New Roman"/>
          <w:sz w:val="28"/>
          <w:szCs w:val="28"/>
        </w:rPr>
        <w:t>технического обследования недвижимости;</w:t>
      </w:r>
    </w:p>
    <w:p w:rsidR="00AD7B88" w:rsidRDefault="00C62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Регламента взаимодействия структурных подразделений и филиалов при выполнении коммерческих услуг по линии земельного кадастра. </w:t>
      </w:r>
    </w:p>
    <w:p w:rsidR="00AD7B88" w:rsidRDefault="00C6256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7B88" w:rsidRDefault="00AD7B8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sectPr w:rsidR="00AD7B88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6B" w:rsidRDefault="00C6256B">
      <w:pPr>
        <w:spacing w:after="0" w:line="240" w:lineRule="auto"/>
      </w:pPr>
      <w:r>
        <w:separator/>
      </w:r>
    </w:p>
  </w:endnote>
  <w:endnote w:type="continuationSeparator" w:id="0">
    <w:p w:rsidR="00C6256B" w:rsidRDefault="00C6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12563"/>
      <w:docPartObj>
        <w:docPartGallery w:val="Page Numbers (Bottom of Page)"/>
        <w:docPartUnique/>
      </w:docPartObj>
    </w:sdtPr>
    <w:sdtEndPr/>
    <w:sdtContent>
      <w:p w:rsidR="00AD7B88" w:rsidRDefault="00C6256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A6">
          <w:rPr>
            <w:noProof/>
          </w:rPr>
          <w:t>5</w:t>
        </w:r>
        <w:r>
          <w:fldChar w:fldCharType="end"/>
        </w:r>
      </w:p>
    </w:sdtContent>
  </w:sdt>
  <w:p w:rsidR="00AD7B88" w:rsidRDefault="00AD7B8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6B" w:rsidRDefault="00C6256B">
      <w:pPr>
        <w:spacing w:after="0" w:line="240" w:lineRule="auto"/>
      </w:pPr>
      <w:r>
        <w:separator/>
      </w:r>
    </w:p>
  </w:footnote>
  <w:footnote w:type="continuationSeparator" w:id="0">
    <w:p w:rsidR="00C6256B" w:rsidRDefault="00C6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5F8"/>
    <w:multiLevelType w:val="hybridMultilevel"/>
    <w:tmpl w:val="DD50CC56"/>
    <w:lvl w:ilvl="0" w:tplc="9A42402C">
      <w:start w:val="1"/>
      <w:numFmt w:val="decimal"/>
      <w:lvlText w:val="%1."/>
      <w:lvlJc w:val="left"/>
      <w:pPr>
        <w:ind w:left="5956" w:hanging="710"/>
      </w:pPr>
      <w:rPr>
        <w:rFonts w:hint="default"/>
      </w:rPr>
    </w:lvl>
    <w:lvl w:ilvl="1" w:tplc="4858DA0E">
      <w:start w:val="1"/>
      <w:numFmt w:val="lowerLetter"/>
      <w:lvlText w:val="%2."/>
      <w:lvlJc w:val="left"/>
      <w:pPr>
        <w:ind w:left="6326" w:hanging="360"/>
      </w:pPr>
    </w:lvl>
    <w:lvl w:ilvl="2" w:tplc="C6B821D4">
      <w:start w:val="1"/>
      <w:numFmt w:val="lowerRoman"/>
      <w:lvlText w:val="%3."/>
      <w:lvlJc w:val="right"/>
      <w:pPr>
        <w:ind w:left="7046" w:hanging="180"/>
      </w:pPr>
    </w:lvl>
    <w:lvl w:ilvl="3" w:tplc="13005034">
      <w:start w:val="1"/>
      <w:numFmt w:val="decimal"/>
      <w:lvlText w:val="%4."/>
      <w:lvlJc w:val="left"/>
      <w:pPr>
        <w:ind w:left="7766" w:hanging="360"/>
      </w:pPr>
    </w:lvl>
    <w:lvl w:ilvl="4" w:tplc="58FAF240">
      <w:start w:val="1"/>
      <w:numFmt w:val="lowerLetter"/>
      <w:lvlText w:val="%5."/>
      <w:lvlJc w:val="left"/>
      <w:pPr>
        <w:ind w:left="8486" w:hanging="360"/>
      </w:pPr>
    </w:lvl>
    <w:lvl w:ilvl="5" w:tplc="4B36D09C">
      <w:start w:val="1"/>
      <w:numFmt w:val="lowerRoman"/>
      <w:lvlText w:val="%6."/>
      <w:lvlJc w:val="right"/>
      <w:pPr>
        <w:ind w:left="9206" w:hanging="180"/>
      </w:pPr>
    </w:lvl>
    <w:lvl w:ilvl="6" w:tplc="7550FCCA">
      <w:start w:val="1"/>
      <w:numFmt w:val="decimal"/>
      <w:lvlText w:val="%7."/>
      <w:lvlJc w:val="left"/>
      <w:pPr>
        <w:ind w:left="9926" w:hanging="360"/>
      </w:pPr>
    </w:lvl>
    <w:lvl w:ilvl="7" w:tplc="617C2D6A">
      <w:start w:val="1"/>
      <w:numFmt w:val="lowerLetter"/>
      <w:lvlText w:val="%8."/>
      <w:lvlJc w:val="left"/>
      <w:pPr>
        <w:ind w:left="10646" w:hanging="360"/>
      </w:pPr>
    </w:lvl>
    <w:lvl w:ilvl="8" w:tplc="A60A4B84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01D50475"/>
    <w:multiLevelType w:val="hybridMultilevel"/>
    <w:tmpl w:val="5E08D36C"/>
    <w:lvl w:ilvl="0" w:tplc="85FC9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2A686C">
      <w:start w:val="1"/>
      <w:numFmt w:val="lowerLetter"/>
      <w:lvlText w:val="%2."/>
      <w:lvlJc w:val="left"/>
      <w:pPr>
        <w:ind w:left="1789" w:hanging="360"/>
      </w:pPr>
    </w:lvl>
    <w:lvl w:ilvl="2" w:tplc="6EF8ABD2">
      <w:start w:val="1"/>
      <w:numFmt w:val="lowerRoman"/>
      <w:lvlText w:val="%3."/>
      <w:lvlJc w:val="right"/>
      <w:pPr>
        <w:ind w:left="2509" w:hanging="180"/>
      </w:pPr>
    </w:lvl>
    <w:lvl w:ilvl="3" w:tplc="0E9A68A8">
      <w:start w:val="1"/>
      <w:numFmt w:val="decimal"/>
      <w:lvlText w:val="%4."/>
      <w:lvlJc w:val="left"/>
      <w:pPr>
        <w:ind w:left="3229" w:hanging="360"/>
      </w:pPr>
    </w:lvl>
    <w:lvl w:ilvl="4" w:tplc="54444BE6">
      <w:start w:val="1"/>
      <w:numFmt w:val="lowerLetter"/>
      <w:lvlText w:val="%5."/>
      <w:lvlJc w:val="left"/>
      <w:pPr>
        <w:ind w:left="3949" w:hanging="360"/>
      </w:pPr>
    </w:lvl>
    <w:lvl w:ilvl="5" w:tplc="2B0CE79C">
      <w:start w:val="1"/>
      <w:numFmt w:val="lowerRoman"/>
      <w:lvlText w:val="%6."/>
      <w:lvlJc w:val="right"/>
      <w:pPr>
        <w:ind w:left="4669" w:hanging="180"/>
      </w:pPr>
    </w:lvl>
    <w:lvl w:ilvl="6" w:tplc="06F89076">
      <w:start w:val="1"/>
      <w:numFmt w:val="decimal"/>
      <w:lvlText w:val="%7."/>
      <w:lvlJc w:val="left"/>
      <w:pPr>
        <w:ind w:left="5389" w:hanging="360"/>
      </w:pPr>
    </w:lvl>
    <w:lvl w:ilvl="7" w:tplc="9A125188">
      <w:start w:val="1"/>
      <w:numFmt w:val="lowerLetter"/>
      <w:lvlText w:val="%8."/>
      <w:lvlJc w:val="left"/>
      <w:pPr>
        <w:ind w:left="6109" w:hanging="360"/>
      </w:pPr>
    </w:lvl>
    <w:lvl w:ilvl="8" w:tplc="612C4AE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B63A7"/>
    <w:multiLevelType w:val="hybridMultilevel"/>
    <w:tmpl w:val="96EC4FF8"/>
    <w:lvl w:ilvl="0" w:tplc="6C42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046949A">
      <w:start w:val="1"/>
      <w:numFmt w:val="lowerLetter"/>
      <w:lvlText w:val="%2."/>
      <w:lvlJc w:val="left"/>
      <w:pPr>
        <w:ind w:left="1789" w:hanging="360"/>
      </w:pPr>
    </w:lvl>
    <w:lvl w:ilvl="2" w:tplc="4CFCD286">
      <w:start w:val="1"/>
      <w:numFmt w:val="lowerRoman"/>
      <w:lvlText w:val="%3."/>
      <w:lvlJc w:val="right"/>
      <w:pPr>
        <w:ind w:left="2509" w:hanging="180"/>
      </w:pPr>
    </w:lvl>
    <w:lvl w:ilvl="3" w:tplc="07DE0B00">
      <w:start w:val="1"/>
      <w:numFmt w:val="decimal"/>
      <w:lvlText w:val="%4."/>
      <w:lvlJc w:val="left"/>
      <w:pPr>
        <w:ind w:left="3229" w:hanging="360"/>
      </w:pPr>
    </w:lvl>
    <w:lvl w:ilvl="4" w:tplc="5A223328">
      <w:start w:val="1"/>
      <w:numFmt w:val="lowerLetter"/>
      <w:lvlText w:val="%5."/>
      <w:lvlJc w:val="left"/>
      <w:pPr>
        <w:ind w:left="3949" w:hanging="360"/>
      </w:pPr>
    </w:lvl>
    <w:lvl w:ilvl="5" w:tplc="EBEA0B26">
      <w:start w:val="1"/>
      <w:numFmt w:val="lowerRoman"/>
      <w:lvlText w:val="%6."/>
      <w:lvlJc w:val="right"/>
      <w:pPr>
        <w:ind w:left="4669" w:hanging="180"/>
      </w:pPr>
    </w:lvl>
    <w:lvl w:ilvl="6" w:tplc="2558E36E">
      <w:start w:val="1"/>
      <w:numFmt w:val="decimal"/>
      <w:lvlText w:val="%7."/>
      <w:lvlJc w:val="left"/>
      <w:pPr>
        <w:ind w:left="5389" w:hanging="360"/>
      </w:pPr>
    </w:lvl>
    <w:lvl w:ilvl="7" w:tplc="706C5728">
      <w:start w:val="1"/>
      <w:numFmt w:val="lowerLetter"/>
      <w:lvlText w:val="%8."/>
      <w:lvlJc w:val="left"/>
      <w:pPr>
        <w:ind w:left="6109" w:hanging="360"/>
      </w:pPr>
    </w:lvl>
    <w:lvl w:ilvl="8" w:tplc="EDA4502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915F0"/>
    <w:multiLevelType w:val="hybridMultilevel"/>
    <w:tmpl w:val="A2063FE2"/>
    <w:lvl w:ilvl="0" w:tplc="476EC6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A5E401E">
      <w:start w:val="1"/>
      <w:numFmt w:val="lowerLetter"/>
      <w:lvlText w:val="%2."/>
      <w:lvlJc w:val="left"/>
      <w:pPr>
        <w:ind w:left="1506" w:hanging="360"/>
      </w:pPr>
    </w:lvl>
    <w:lvl w:ilvl="2" w:tplc="3700585A">
      <w:start w:val="1"/>
      <w:numFmt w:val="lowerRoman"/>
      <w:lvlText w:val="%3."/>
      <w:lvlJc w:val="right"/>
      <w:pPr>
        <w:ind w:left="2226" w:hanging="180"/>
      </w:pPr>
    </w:lvl>
    <w:lvl w:ilvl="3" w:tplc="C9347B3C">
      <w:start w:val="1"/>
      <w:numFmt w:val="decimal"/>
      <w:lvlText w:val="%4."/>
      <w:lvlJc w:val="left"/>
      <w:pPr>
        <w:ind w:left="2946" w:hanging="360"/>
      </w:pPr>
    </w:lvl>
    <w:lvl w:ilvl="4" w:tplc="31A85C94">
      <w:start w:val="1"/>
      <w:numFmt w:val="lowerLetter"/>
      <w:lvlText w:val="%5."/>
      <w:lvlJc w:val="left"/>
      <w:pPr>
        <w:ind w:left="3666" w:hanging="360"/>
      </w:pPr>
    </w:lvl>
    <w:lvl w:ilvl="5" w:tplc="2E2A750E">
      <w:start w:val="1"/>
      <w:numFmt w:val="lowerRoman"/>
      <w:lvlText w:val="%6."/>
      <w:lvlJc w:val="right"/>
      <w:pPr>
        <w:ind w:left="4386" w:hanging="180"/>
      </w:pPr>
    </w:lvl>
    <w:lvl w:ilvl="6" w:tplc="FD2C36E2">
      <w:start w:val="1"/>
      <w:numFmt w:val="decimal"/>
      <w:lvlText w:val="%7."/>
      <w:lvlJc w:val="left"/>
      <w:pPr>
        <w:ind w:left="5106" w:hanging="360"/>
      </w:pPr>
    </w:lvl>
    <w:lvl w:ilvl="7" w:tplc="CBAACB9A">
      <w:start w:val="1"/>
      <w:numFmt w:val="lowerLetter"/>
      <w:lvlText w:val="%8."/>
      <w:lvlJc w:val="left"/>
      <w:pPr>
        <w:ind w:left="5826" w:hanging="360"/>
      </w:pPr>
    </w:lvl>
    <w:lvl w:ilvl="8" w:tplc="565C73DA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E879CD"/>
    <w:multiLevelType w:val="hybridMultilevel"/>
    <w:tmpl w:val="F4A85834"/>
    <w:lvl w:ilvl="0" w:tplc="26F4C89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8BB2925A">
      <w:start w:val="1"/>
      <w:numFmt w:val="lowerLetter"/>
      <w:lvlText w:val="%2."/>
      <w:lvlJc w:val="left"/>
      <w:pPr>
        <w:ind w:left="1788" w:hanging="360"/>
      </w:pPr>
    </w:lvl>
    <w:lvl w:ilvl="2" w:tplc="F8F80B70">
      <w:start w:val="1"/>
      <w:numFmt w:val="lowerRoman"/>
      <w:lvlText w:val="%3."/>
      <w:lvlJc w:val="right"/>
      <w:pPr>
        <w:ind w:left="2508" w:hanging="180"/>
      </w:pPr>
    </w:lvl>
    <w:lvl w:ilvl="3" w:tplc="1F22B072">
      <w:start w:val="1"/>
      <w:numFmt w:val="decimal"/>
      <w:lvlText w:val="%4."/>
      <w:lvlJc w:val="left"/>
      <w:pPr>
        <w:ind w:left="3228" w:hanging="360"/>
      </w:pPr>
    </w:lvl>
    <w:lvl w:ilvl="4" w:tplc="7E120C04">
      <w:start w:val="1"/>
      <w:numFmt w:val="lowerLetter"/>
      <w:lvlText w:val="%5."/>
      <w:lvlJc w:val="left"/>
      <w:pPr>
        <w:ind w:left="3948" w:hanging="360"/>
      </w:pPr>
    </w:lvl>
    <w:lvl w:ilvl="5" w:tplc="78E677AA">
      <w:start w:val="1"/>
      <w:numFmt w:val="lowerRoman"/>
      <w:lvlText w:val="%6."/>
      <w:lvlJc w:val="right"/>
      <w:pPr>
        <w:ind w:left="4668" w:hanging="180"/>
      </w:pPr>
    </w:lvl>
    <w:lvl w:ilvl="6" w:tplc="41DE729E">
      <w:start w:val="1"/>
      <w:numFmt w:val="decimal"/>
      <w:lvlText w:val="%7."/>
      <w:lvlJc w:val="left"/>
      <w:pPr>
        <w:ind w:left="5388" w:hanging="360"/>
      </w:pPr>
    </w:lvl>
    <w:lvl w:ilvl="7" w:tplc="93386A62">
      <w:start w:val="1"/>
      <w:numFmt w:val="lowerLetter"/>
      <w:lvlText w:val="%8."/>
      <w:lvlJc w:val="left"/>
      <w:pPr>
        <w:ind w:left="6108" w:hanging="360"/>
      </w:pPr>
    </w:lvl>
    <w:lvl w:ilvl="8" w:tplc="B21C84F4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D54BA"/>
    <w:multiLevelType w:val="hybridMultilevel"/>
    <w:tmpl w:val="3BEAE146"/>
    <w:lvl w:ilvl="0" w:tplc="F382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40C2D4C">
      <w:start w:val="1"/>
      <w:numFmt w:val="lowerLetter"/>
      <w:lvlText w:val="%2."/>
      <w:lvlJc w:val="left"/>
      <w:pPr>
        <w:ind w:left="1789" w:hanging="360"/>
      </w:pPr>
    </w:lvl>
    <w:lvl w:ilvl="2" w:tplc="3538137E">
      <w:start w:val="1"/>
      <w:numFmt w:val="lowerRoman"/>
      <w:lvlText w:val="%3."/>
      <w:lvlJc w:val="right"/>
      <w:pPr>
        <w:ind w:left="2509" w:hanging="180"/>
      </w:pPr>
    </w:lvl>
    <w:lvl w:ilvl="3" w:tplc="21B212B6">
      <w:start w:val="1"/>
      <w:numFmt w:val="decimal"/>
      <w:lvlText w:val="%4."/>
      <w:lvlJc w:val="left"/>
      <w:pPr>
        <w:ind w:left="3229" w:hanging="360"/>
      </w:pPr>
    </w:lvl>
    <w:lvl w:ilvl="4" w:tplc="4F887A50">
      <w:start w:val="1"/>
      <w:numFmt w:val="lowerLetter"/>
      <w:lvlText w:val="%5."/>
      <w:lvlJc w:val="left"/>
      <w:pPr>
        <w:ind w:left="3949" w:hanging="360"/>
      </w:pPr>
    </w:lvl>
    <w:lvl w:ilvl="5" w:tplc="C254B96C">
      <w:start w:val="1"/>
      <w:numFmt w:val="lowerRoman"/>
      <w:lvlText w:val="%6."/>
      <w:lvlJc w:val="right"/>
      <w:pPr>
        <w:ind w:left="4669" w:hanging="180"/>
      </w:pPr>
    </w:lvl>
    <w:lvl w:ilvl="6" w:tplc="E4321448">
      <w:start w:val="1"/>
      <w:numFmt w:val="decimal"/>
      <w:lvlText w:val="%7."/>
      <w:lvlJc w:val="left"/>
      <w:pPr>
        <w:ind w:left="5389" w:hanging="360"/>
      </w:pPr>
    </w:lvl>
    <w:lvl w:ilvl="7" w:tplc="633431DA">
      <w:start w:val="1"/>
      <w:numFmt w:val="lowerLetter"/>
      <w:lvlText w:val="%8."/>
      <w:lvlJc w:val="left"/>
      <w:pPr>
        <w:ind w:left="6109" w:hanging="360"/>
      </w:pPr>
    </w:lvl>
    <w:lvl w:ilvl="8" w:tplc="DFAEB82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88"/>
    <w:rsid w:val="000B41EB"/>
    <w:rsid w:val="002F07C3"/>
    <w:rsid w:val="00AD7B88"/>
    <w:rsid w:val="00C6256B"/>
    <w:rsid w:val="00D94959"/>
    <w:rsid w:val="00E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9A39-36B9-442A-923A-84E1544D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Аринова</dc:creator>
  <cp:keywords/>
  <dc:description/>
  <cp:lastModifiedBy>Роза Тулеубаева</cp:lastModifiedBy>
  <cp:revision>4</cp:revision>
  <dcterms:created xsi:type="dcterms:W3CDTF">2022-12-06T05:16:00Z</dcterms:created>
  <dcterms:modified xsi:type="dcterms:W3CDTF">2022-12-06T08:48:00Z</dcterms:modified>
</cp:coreProperties>
</file>