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59" w:rsidRDefault="00A1739D" w:rsidP="00A1739D">
      <w:pPr>
        <w:pStyle w:val="1"/>
        <w:jc w:val="center"/>
        <w:rPr>
          <w:rFonts w:ascii="Times New Roman" w:hAnsi="Times New Roman" w:cs="Times New Roman"/>
          <w:b/>
          <w:sz w:val="28"/>
        </w:rPr>
      </w:pPr>
      <w:bookmarkStart w:id="0" w:name="_GoBack"/>
      <w:bookmarkEnd w:id="0"/>
      <w:r w:rsidRPr="00A1739D">
        <w:rPr>
          <w:rFonts w:ascii="Times New Roman" w:hAnsi="Times New Roman" w:cs="Times New Roman"/>
          <w:b/>
          <w:color w:val="auto"/>
        </w:rPr>
        <w:t>ВОЗВРАТЫ СОЦИАЛЬНЫХ ОТЧИСЛЕНИЙ -(ОПВ,ЕСП,СО,ОСМС)</w:t>
      </w:r>
      <w:r w:rsidR="004C0568" w:rsidRPr="00704AB9">
        <w:rPr>
          <w:rFonts w:ascii="Times New Roman" w:hAnsi="Times New Roman" w:cs="Times New Roman"/>
          <w:b/>
          <w:noProof/>
          <w:sz w:val="28"/>
          <w:shd w:val="clear" w:color="auto" w:fill="FFFFFF" w:themeFill="background1"/>
          <w:lang w:eastAsia="ru-RU"/>
        </w:rPr>
        <w:drawing>
          <wp:inline distT="0" distB="0" distL="0" distR="0">
            <wp:extent cx="6210300" cy="7381875"/>
            <wp:effectExtent l="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01B" w:rsidRPr="004E40FD" w:rsidRDefault="00F9201B" w:rsidP="006C68AF">
      <w:pPr>
        <w:spacing w:after="0" w:line="240" w:lineRule="auto"/>
        <w:ind w:hanging="142"/>
        <w:jc w:val="center"/>
        <w:rPr>
          <w:rFonts w:ascii="Times New Roman" w:hAnsi="Times New Roman" w:cs="Times New Roman"/>
          <w:b/>
          <w:sz w:val="28"/>
        </w:rPr>
      </w:pP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96025" cy="8001000"/>
            <wp:effectExtent l="0" t="19050" r="476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76975" cy="7600950"/>
            <wp:effectExtent l="0" t="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417295" w:rsidRDefault="00361996" w:rsidP="000E44C8">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6210300" cy="9077325"/>
            <wp:effectExtent l="0" t="0" r="57150" b="9525"/>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623A90" w:rsidRDefault="000B1444" w:rsidP="006F481E">
      <w:pPr>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143625" cy="6953250"/>
            <wp:effectExtent l="0" t="0" r="2857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23A90" w:rsidRPr="00623A90" w:rsidRDefault="00623A90" w:rsidP="00623A90">
      <w:pPr>
        <w:tabs>
          <w:tab w:val="left" w:pos="1275"/>
        </w:tabs>
        <w:rPr>
          <w:rFonts w:ascii="Times New Roman" w:hAnsi="Times New Roman" w:cs="Times New Roman"/>
          <w:sz w:val="28"/>
        </w:rPr>
      </w:pPr>
    </w:p>
    <w:sectPr w:rsidR="00623A90" w:rsidRPr="00623A90" w:rsidSect="00573C30">
      <w:footerReference w:type="default" r:id="rId33"/>
      <w:pgSz w:w="11906" w:h="16838" w:code="9"/>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0E" w:rsidRDefault="002E600E" w:rsidP="005E6F92">
      <w:pPr>
        <w:spacing w:after="0" w:line="240" w:lineRule="auto"/>
      </w:pPr>
      <w:r>
        <w:separator/>
      </w:r>
    </w:p>
  </w:endnote>
  <w:endnote w:type="continuationSeparator" w:id="0">
    <w:p w:rsidR="002E600E" w:rsidRDefault="002E600E"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64653"/>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493B7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0E" w:rsidRDefault="002E600E" w:rsidP="005E6F92">
      <w:pPr>
        <w:spacing w:after="0" w:line="240" w:lineRule="auto"/>
      </w:pPr>
      <w:r>
        <w:separator/>
      </w:r>
    </w:p>
  </w:footnote>
  <w:footnote w:type="continuationSeparator" w:id="0">
    <w:p w:rsidR="002E600E" w:rsidRDefault="002E600E"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C"/>
    <w:rsid w:val="00025F66"/>
    <w:rsid w:val="000420C0"/>
    <w:rsid w:val="00087B02"/>
    <w:rsid w:val="00094538"/>
    <w:rsid w:val="000A5562"/>
    <w:rsid w:val="000B1444"/>
    <w:rsid w:val="000E44C8"/>
    <w:rsid w:val="00127454"/>
    <w:rsid w:val="00157C8D"/>
    <w:rsid w:val="001601EE"/>
    <w:rsid w:val="00183E56"/>
    <w:rsid w:val="00193EAE"/>
    <w:rsid w:val="001B04EC"/>
    <w:rsid w:val="001C7141"/>
    <w:rsid w:val="001F53AF"/>
    <w:rsid w:val="00206C48"/>
    <w:rsid w:val="00223AD7"/>
    <w:rsid w:val="00260D84"/>
    <w:rsid w:val="00271A13"/>
    <w:rsid w:val="00286A35"/>
    <w:rsid w:val="00295918"/>
    <w:rsid w:val="002C7EE2"/>
    <w:rsid w:val="002E600E"/>
    <w:rsid w:val="003031CB"/>
    <w:rsid w:val="00321C3F"/>
    <w:rsid w:val="00336944"/>
    <w:rsid w:val="0034080D"/>
    <w:rsid w:val="0034203E"/>
    <w:rsid w:val="00344B47"/>
    <w:rsid w:val="00361996"/>
    <w:rsid w:val="00396FBF"/>
    <w:rsid w:val="00402359"/>
    <w:rsid w:val="004025F8"/>
    <w:rsid w:val="00417295"/>
    <w:rsid w:val="00421799"/>
    <w:rsid w:val="00441AB9"/>
    <w:rsid w:val="00454E56"/>
    <w:rsid w:val="00482FD4"/>
    <w:rsid w:val="00487442"/>
    <w:rsid w:val="00493B72"/>
    <w:rsid w:val="004C0568"/>
    <w:rsid w:val="004C3FDC"/>
    <w:rsid w:val="004D72C9"/>
    <w:rsid w:val="004E40FD"/>
    <w:rsid w:val="00522DA2"/>
    <w:rsid w:val="005436AC"/>
    <w:rsid w:val="00556E2D"/>
    <w:rsid w:val="00573C30"/>
    <w:rsid w:val="00575707"/>
    <w:rsid w:val="005913A3"/>
    <w:rsid w:val="005940CE"/>
    <w:rsid w:val="005B4069"/>
    <w:rsid w:val="005C463C"/>
    <w:rsid w:val="005E62A2"/>
    <w:rsid w:val="005E6F92"/>
    <w:rsid w:val="006072DA"/>
    <w:rsid w:val="00623A90"/>
    <w:rsid w:val="00640414"/>
    <w:rsid w:val="006440D1"/>
    <w:rsid w:val="006446CA"/>
    <w:rsid w:val="00651666"/>
    <w:rsid w:val="00657720"/>
    <w:rsid w:val="006A1054"/>
    <w:rsid w:val="006C68AF"/>
    <w:rsid w:val="006E026F"/>
    <w:rsid w:val="006F481E"/>
    <w:rsid w:val="006F497A"/>
    <w:rsid w:val="00704AB9"/>
    <w:rsid w:val="007102E5"/>
    <w:rsid w:val="007279ED"/>
    <w:rsid w:val="007576D7"/>
    <w:rsid w:val="007A5A9A"/>
    <w:rsid w:val="007A65ED"/>
    <w:rsid w:val="007D6741"/>
    <w:rsid w:val="007F4338"/>
    <w:rsid w:val="00800790"/>
    <w:rsid w:val="0084390B"/>
    <w:rsid w:val="008847AE"/>
    <w:rsid w:val="00887DE5"/>
    <w:rsid w:val="008A3F40"/>
    <w:rsid w:val="008E5F3B"/>
    <w:rsid w:val="00941E20"/>
    <w:rsid w:val="00944953"/>
    <w:rsid w:val="00955F33"/>
    <w:rsid w:val="009751A7"/>
    <w:rsid w:val="00977F54"/>
    <w:rsid w:val="009905D4"/>
    <w:rsid w:val="009B06B5"/>
    <w:rsid w:val="009B408F"/>
    <w:rsid w:val="009E12C0"/>
    <w:rsid w:val="009F1203"/>
    <w:rsid w:val="00A1739D"/>
    <w:rsid w:val="00A26F9E"/>
    <w:rsid w:val="00A309B9"/>
    <w:rsid w:val="00A57593"/>
    <w:rsid w:val="00A976DF"/>
    <w:rsid w:val="00AA2CB7"/>
    <w:rsid w:val="00AD4B26"/>
    <w:rsid w:val="00AE4B63"/>
    <w:rsid w:val="00AF2E75"/>
    <w:rsid w:val="00AF5A33"/>
    <w:rsid w:val="00B02788"/>
    <w:rsid w:val="00B07970"/>
    <w:rsid w:val="00B11B03"/>
    <w:rsid w:val="00B17400"/>
    <w:rsid w:val="00B53653"/>
    <w:rsid w:val="00B638DD"/>
    <w:rsid w:val="00B85E0B"/>
    <w:rsid w:val="00BA34B2"/>
    <w:rsid w:val="00BB4070"/>
    <w:rsid w:val="00C04025"/>
    <w:rsid w:val="00C10875"/>
    <w:rsid w:val="00C343C9"/>
    <w:rsid w:val="00C405CB"/>
    <w:rsid w:val="00C649C2"/>
    <w:rsid w:val="00C708BA"/>
    <w:rsid w:val="00C77BCC"/>
    <w:rsid w:val="00CC757C"/>
    <w:rsid w:val="00D00948"/>
    <w:rsid w:val="00D666D9"/>
    <w:rsid w:val="00D91088"/>
    <w:rsid w:val="00DD4DCC"/>
    <w:rsid w:val="00DD6437"/>
    <w:rsid w:val="00E13192"/>
    <w:rsid w:val="00E52970"/>
    <w:rsid w:val="00E52F31"/>
    <w:rsid w:val="00EB61E7"/>
    <w:rsid w:val="00EC1974"/>
    <w:rsid w:val="00EC3150"/>
    <w:rsid w:val="00F069B3"/>
    <w:rsid w:val="00F80C6A"/>
    <w:rsid w:val="00F8121E"/>
    <w:rsid w:val="00F83D0D"/>
    <w:rsid w:val="00F9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paragraph" w:styleId="1">
    <w:name w:val="heading 1"/>
    <w:basedOn w:val="a"/>
    <w:next w:val="a"/>
    <w:link w:val="10"/>
    <w:uiPriority w:val="9"/>
    <w:qFormat/>
    <w:rsid w:val="00A173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 w:type="character" w:customStyle="1" w:styleId="10">
    <w:name w:val="Заголовок 1 Знак"/>
    <w:basedOn w:val="a0"/>
    <w:link w:val="1"/>
    <w:uiPriority w:val="9"/>
    <w:rsid w:val="00A173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r>
            <a:rPr lang="ru-RU" sz="1100" b="1">
              <a:latin typeface="Times New Roman" panose="02020603050405020304" pitchFamily="18" charset="0"/>
              <a:cs typeface="Times New Roman" panose="02020603050405020304" pitchFamily="18" charset="0"/>
            </a:rPr>
            <a:t>ПОРЯДОК ВОЗВРАТА ОШИБОЧНО УПЛАЧЕННЫХ СУММ ЕДИНОГО СОВОКУПНОГО ПЛАТЕЖА (ДАЛЕЕ - ЕСП)</a:t>
          </a:r>
          <a:r>
            <a:rPr lang="ru-RU" sz="1100" b="1" i="0">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l"/>
          <a:r>
            <a:rPr lang="ru-RU" sz="1200"/>
            <a:t>Для возврата ошибочно уплаченных сумм ЕСП плательщиком, банком или организацией, осуществляющей отдельные виды банковских операций, подается заявление на возврат ошибочно уплаченного ЕСП в Госкорпорацию, согласно прил. 1 к настоящим Правилам, к которому прилагается копия платежного документа либо документа, подтверждающего уплату ЕСП. </a:t>
          </a:r>
          <a:r>
            <a:rPr lang="ru-RU" sz="1200" b="0"/>
            <a:t> </a:t>
          </a: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ru-RU" sz="1200"/>
            <a:t>В случае обнаружения агентом ошибок, допущенных при исчислении, перечислении сумм обязательных пенсионных взносов, агент обращается в Центральный филиал Госкорпорации с заявлением о возврате ошибочно перечисленных ОПВ и (или) пени, с указанием точных реквизитов плательщика, всех реквизитов каждого платёжного поручения - номер, дата, общая сумма, суммы взноса вкладчика и суммы, подлежащей возврату отдельно на каждое платёжное поручение (Приложение 5).</a:t>
          </a:r>
          <a:endParaRPr lang="ru-RU" sz="1200" b="0"/>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ru-RU" sz="1100" b="1">
              <a:latin typeface="Times New Roman" panose="02020603050405020304" pitchFamily="18" charset="0"/>
              <a:cs typeface="Times New Roman" panose="02020603050405020304" pitchFamily="18" charset="0"/>
            </a:rPr>
            <a:t>КАК ОСУЩЕСТВИТЬ ВОЗВРАТ ОШИБОЧНО УПЛАЧЕННЫХ СУММ ОБЯЗАТЕЛЬНЫХ ПЕНСИОННЫХ ВЗНОСОВ (ДАЛЕЕ - ОПВ)</a:t>
          </a:r>
          <a:r>
            <a:rPr lang="ru-RU" sz="11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6E6EC3EB-7FAD-40D8-BBE3-725B7DC129AA}">
      <dgm:prSet phldrT="[Текст]" custT="1"/>
      <dgm:spPr/>
      <dgm:t>
        <a:bodyPr/>
        <a:lstStyle/>
        <a:p>
          <a:pPr algn="l"/>
          <a:endParaRPr lang="ru-RU" sz="1200" b="0"/>
        </a:p>
      </dgm:t>
    </dgm:pt>
    <dgm:pt modelId="{25FEDBC0-6177-4C6A-BBDB-79AD59D68D32}" type="parTrans" cxnId="{2F9A3241-1EA6-41E2-A2B8-18DE365AB279}">
      <dgm:prSet/>
      <dgm:spPr/>
      <dgm:t>
        <a:bodyPr/>
        <a:lstStyle/>
        <a:p>
          <a:endParaRPr lang="ru-RU"/>
        </a:p>
      </dgm:t>
    </dgm:pt>
    <dgm:pt modelId="{45757CD5-E7F7-4348-BEEB-82D392ED6DBC}" type="sibTrans" cxnId="{2F9A3241-1EA6-41E2-A2B8-18DE365AB279}">
      <dgm:prSet/>
      <dgm:spPr/>
      <dgm:t>
        <a:bodyPr/>
        <a:lstStyle/>
        <a:p>
          <a:endParaRPr lang="ru-RU"/>
        </a:p>
      </dgm:t>
    </dgm:pt>
    <dgm:pt modelId="{D1501AFA-57D1-4519-A24B-F013F3350DF1}">
      <dgm:prSet phldrT="[Текст]" custT="1"/>
      <dgm:spPr/>
      <dgm:t>
        <a:bodyPr/>
        <a:lstStyle/>
        <a:p>
          <a:pPr algn="just"/>
          <a:r>
            <a:rPr lang="ru-RU" sz="1200"/>
            <a:t>К заявлению о возврате ОПВ прилагается нотариально заверенное заявление вкладчика (получателя) о согласии списания с его индивидуального пенсионного счета ошибочно зачисленных сумм подлежащих возврату, отдельно на каждое платежное поручение (Приложение 6)</a:t>
          </a:r>
          <a:endParaRPr lang="ru-RU" sz="1100" b="0"/>
        </a:p>
      </dgm:t>
    </dgm:pt>
    <dgm:pt modelId="{78277902-A909-4FBE-A9AB-20F1AA18CD37}" type="parTrans" cxnId="{980F0E54-A1AF-4D74-81ED-E7D90E649078}">
      <dgm:prSet/>
      <dgm:spPr/>
      <dgm:t>
        <a:bodyPr/>
        <a:lstStyle/>
        <a:p>
          <a:endParaRPr lang="ru-RU"/>
        </a:p>
      </dgm:t>
    </dgm:pt>
    <dgm:pt modelId="{E2E49B9B-5725-4BBB-B537-355483903A0C}" type="sibTrans" cxnId="{980F0E54-A1AF-4D74-81ED-E7D90E649078}">
      <dgm:prSet/>
      <dgm:spPr/>
      <dgm:t>
        <a:bodyPr/>
        <a:lstStyle/>
        <a:p>
          <a:endParaRPr lang="ru-RU"/>
        </a:p>
      </dgm:t>
    </dgm:pt>
    <dgm:pt modelId="{31D47FEF-DB51-4F3D-8CA2-6D9B7128B086}">
      <dgm:prSet phldrT="[Текст]" custT="1"/>
      <dgm:spPr/>
      <dgm:t>
        <a:bodyPr/>
        <a:lstStyle/>
        <a:p>
          <a:pPr algn="just"/>
          <a:r>
            <a:rPr lang="ru-RU" sz="1100" b="0" i="1"/>
            <a:t>(Постановление Правительства РК  от 18 октября 2013 года №1116)</a:t>
          </a:r>
          <a:r>
            <a:rPr lang="ru-RU" sz="1100" b="0"/>
            <a:t> </a:t>
          </a:r>
          <a:r>
            <a:rPr lang="ru-RU" sz="1100" b="0" i="1"/>
            <a:t>http://adilet.zan.kz/rus/docs/P1300001116</a:t>
          </a:r>
          <a:endParaRPr lang="ru-RU" sz="1100" b="0"/>
        </a:p>
      </dgm:t>
    </dgm:pt>
    <dgm:pt modelId="{59C3F580-6D41-46DA-AF62-8E97A3533B43}" type="parTrans" cxnId="{452B9561-87F1-4018-940F-EE8B5000EB58}">
      <dgm:prSet/>
      <dgm:spPr/>
      <dgm:t>
        <a:bodyPr/>
        <a:lstStyle/>
        <a:p>
          <a:endParaRPr lang="ru-RU"/>
        </a:p>
      </dgm:t>
    </dgm:pt>
    <dgm:pt modelId="{04D99B16-44A9-49C8-AA21-DCAF897595A7}" type="sibTrans" cxnId="{452B9561-87F1-4018-940F-EE8B5000EB58}">
      <dgm:prSet/>
      <dgm:spPr/>
      <dgm:t>
        <a:bodyPr/>
        <a:lstStyle/>
        <a:p>
          <a:endParaRPr lang="ru-RU"/>
        </a:p>
      </dgm:t>
    </dgm:pt>
    <dgm:pt modelId="{0225CC7A-1AE2-4F3D-829B-FBB529AC81E9}">
      <dgm:prSet phldrT="[Текст]" custT="1"/>
      <dgm:spPr/>
      <dgm:t>
        <a:bodyPr/>
        <a:lstStyle/>
        <a:p>
          <a:pPr algn="just"/>
          <a:r>
            <a:rPr lang="ru-RU" sz="1100" b="0" i="1"/>
            <a:t>(Постановление Правительства РК №4 от 18.01.2019г.) http://adilet.zan.kz/rus/docs/P1900000004</a:t>
          </a:r>
          <a:r>
            <a:rPr lang="ru-RU" sz="1100" b="0"/>
            <a:t>                                                     </a:t>
          </a:r>
        </a:p>
      </dgm:t>
    </dgm:pt>
    <dgm:pt modelId="{A530FA0B-B216-4B8A-B1BC-CCB0CD4F6A4F}" type="parTrans" cxnId="{82E2AB3F-B0F6-4AD2-8222-5FDF581FC1BD}">
      <dgm:prSet/>
      <dgm:spPr/>
      <dgm:t>
        <a:bodyPr/>
        <a:lstStyle/>
        <a:p>
          <a:endParaRPr lang="ru-RU"/>
        </a:p>
      </dgm:t>
    </dgm:pt>
    <dgm:pt modelId="{4A11B51A-664C-47C0-B87E-C32F06FC776C}" type="sibTrans" cxnId="{82E2AB3F-B0F6-4AD2-8222-5FDF581FC1BD}">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31416"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42857" custScaleY="27891"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custScaleY="89071" custLinFactNeighborX="1687" custLinFactNeighborY="4097">
        <dgm:presLayoutVars>
          <dgm:bulletEnabled val="1"/>
        </dgm:presLayoutVars>
      </dgm:prSet>
      <dgm:spPr/>
      <dgm:t>
        <a:bodyPr/>
        <a:lstStyle/>
        <a:p>
          <a:endParaRPr lang="ru-RU"/>
        </a:p>
      </dgm:t>
    </dgm:pt>
  </dgm:ptLst>
  <dgm:cxnLst>
    <dgm:cxn modelId="{8BBBB09F-D803-496C-9925-EBF7383F24A6}" type="presOf" srcId="{5CE82940-ABBE-4694-87C0-0D84D70F39E6}" destId="{B081BBCB-7BE3-4456-B937-9973AB502D49}" srcOrd="0" destOrd="0" presId="urn:microsoft.com/office/officeart/2005/8/layout/list1"/>
    <dgm:cxn modelId="{DD28DFA5-1AC6-43EF-A906-D972506D0241}" type="presOf" srcId="{B9F973F4-1986-4839-83EE-384627B44C0B}" destId="{12B4A977-5FA6-4A07-802C-AA6D0EEB7777}" srcOrd="0" destOrd="1" presId="urn:microsoft.com/office/officeart/2005/8/layout/list1"/>
    <dgm:cxn modelId="{EEAB81C0-56E3-49DF-9325-B19D7FAC1AA6}" type="presOf" srcId="{0225CC7A-1AE2-4F3D-829B-FBB529AC81E9}" destId="{27F5C498-568F-4B2D-90F9-32B945494BF7}" srcOrd="0" destOrd="1"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D17F44C0-A703-4B25-912C-E226B1204DDD}" type="presOf" srcId="{71A9BE32-7A19-4904-9AF9-EE528125700C}" destId="{B3B7249F-5757-4A7C-BEF7-71348D7593BE}" srcOrd="0" destOrd="0" presId="urn:microsoft.com/office/officeart/2005/8/layout/list1"/>
    <dgm:cxn modelId="{7FAFF501-16A3-4D91-A889-938618D2631D}" type="presOf" srcId="{2D691EA3-E9D8-4F72-AEF1-126269504258}" destId="{27F5C498-568F-4B2D-90F9-32B945494BF7}" srcOrd="0" destOrd="0" presId="urn:microsoft.com/office/officeart/2005/8/layout/list1"/>
    <dgm:cxn modelId="{E724F73E-0E45-4017-86A0-30563EE4FDB4}" type="presOf" srcId="{31D47FEF-DB51-4F3D-8CA2-6D9B7128B086}" destId="{12B4A977-5FA6-4A07-802C-AA6D0EEB7777}" srcOrd="0" destOrd="3" presId="urn:microsoft.com/office/officeart/2005/8/layout/list1"/>
    <dgm:cxn modelId="{82E2AB3F-B0F6-4AD2-8222-5FDF581FC1BD}" srcId="{95BE712C-E84A-482C-A16D-662F0312F5D5}" destId="{0225CC7A-1AE2-4F3D-829B-FBB529AC81E9}" srcOrd="1" destOrd="0" parTransId="{A530FA0B-B216-4B8A-B1BC-CCB0CD4F6A4F}" sibTransId="{4A11B51A-664C-47C0-B87E-C32F06FC776C}"/>
    <dgm:cxn modelId="{FAA0391B-3263-47C4-9FA6-89C20E1928ED}" type="presOf" srcId="{5CE82940-ABBE-4694-87C0-0D84D70F39E6}" destId="{9E2351A8-7CCA-46F2-B1DD-4037B53D5622}" srcOrd="1" destOrd="0" presId="urn:microsoft.com/office/officeart/2005/8/layout/list1"/>
    <dgm:cxn modelId="{980F0E54-A1AF-4D74-81ED-E7D90E649078}" srcId="{5CE82940-ABBE-4694-87C0-0D84D70F39E6}" destId="{D1501AFA-57D1-4519-A24B-F013F3350DF1}" srcOrd="2" destOrd="0" parTransId="{78277902-A909-4FBE-A9AB-20F1AA18CD37}" sibTransId="{E2E49B9B-5725-4BBB-B537-355483903A0C}"/>
    <dgm:cxn modelId="{5FB52328-FF51-4263-8190-455E48EBCCD3}" srcId="{5CE82940-ABBE-4694-87C0-0D84D70F39E6}" destId="{B9F973F4-1986-4839-83EE-384627B44C0B}" srcOrd="1" destOrd="0" parTransId="{CE516A69-2574-43C2-B65B-A0B1CDE18AD0}" sibTransId="{2AE9C26C-9E7D-4DCD-82E8-8FFCC87C6DFC}"/>
    <dgm:cxn modelId="{452B9561-87F1-4018-940F-EE8B5000EB58}" srcId="{5CE82940-ABBE-4694-87C0-0D84D70F39E6}" destId="{31D47FEF-DB51-4F3D-8CA2-6D9B7128B086}" srcOrd="3" destOrd="0" parTransId="{59C3F580-6D41-46DA-AF62-8E97A3533B43}" sibTransId="{04D99B16-44A9-49C8-AA21-DCAF897595A7}"/>
    <dgm:cxn modelId="{61837628-31B5-4CD8-9BBB-92D8E4CC97BF}" type="presOf" srcId="{95BE712C-E84A-482C-A16D-662F0312F5D5}" destId="{B0442031-1208-42B2-A3FD-9CCB45596D9B}" srcOrd="1" destOrd="0" presId="urn:microsoft.com/office/officeart/2005/8/layout/list1"/>
    <dgm:cxn modelId="{1BBA222C-DC6E-4A4F-855A-B4978CBD9A22}" type="presOf" srcId="{95BE712C-E84A-482C-A16D-662F0312F5D5}" destId="{5259F152-50FC-4229-A205-B1BB2F96A4AA}" srcOrd="0" destOrd="0" presId="urn:microsoft.com/office/officeart/2005/8/layout/list1"/>
    <dgm:cxn modelId="{2F9A3241-1EA6-41E2-A2B8-18DE365AB279}" srcId="{5CE82940-ABBE-4694-87C0-0D84D70F39E6}" destId="{6E6EC3EB-7FAD-40D8-BBE3-725B7DC129AA}" srcOrd="0" destOrd="0" parTransId="{25FEDBC0-6177-4C6A-BBDB-79AD59D68D32}" sibTransId="{45757CD5-E7F7-4348-BEEB-82D392ED6DBC}"/>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E5FC3CFC-EF57-4822-93A3-A768A367C866}" type="presOf" srcId="{D1501AFA-57D1-4519-A24B-F013F3350DF1}" destId="{12B4A977-5FA6-4A07-802C-AA6D0EEB7777}" srcOrd="0" destOrd="2" presId="urn:microsoft.com/office/officeart/2005/8/layout/list1"/>
    <dgm:cxn modelId="{C276B974-D927-4FFE-BCD0-B29AB972DACA}" type="presOf" srcId="{6E6EC3EB-7FAD-40D8-BBE3-725B7DC129AA}" destId="{12B4A977-5FA6-4A07-802C-AA6D0EEB7777}" srcOrd="0" destOrd="0" presId="urn:microsoft.com/office/officeart/2005/8/layout/list1"/>
    <dgm:cxn modelId="{EF6DD1A3-B300-455D-8C7E-5ECF1FACD6E8}" type="presParOf" srcId="{B3B7249F-5757-4A7C-BEF7-71348D7593BE}" destId="{7CDE6102-FD28-428A-95DA-6DCB55518C01}" srcOrd="0" destOrd="0" presId="urn:microsoft.com/office/officeart/2005/8/layout/list1"/>
    <dgm:cxn modelId="{DEA2AF16-F51B-4457-BF6C-1251468579A6}" type="presParOf" srcId="{7CDE6102-FD28-428A-95DA-6DCB55518C01}" destId="{B081BBCB-7BE3-4456-B937-9973AB502D49}" srcOrd="0" destOrd="0" presId="urn:microsoft.com/office/officeart/2005/8/layout/list1"/>
    <dgm:cxn modelId="{CBF03CA5-CA85-42AB-97DD-05D29E6BFBB6}" type="presParOf" srcId="{7CDE6102-FD28-428A-95DA-6DCB55518C01}" destId="{9E2351A8-7CCA-46F2-B1DD-4037B53D5622}" srcOrd="1" destOrd="0" presId="urn:microsoft.com/office/officeart/2005/8/layout/list1"/>
    <dgm:cxn modelId="{DEAB1F8C-2633-4A3E-BA5F-67C773AE1DBC}" type="presParOf" srcId="{B3B7249F-5757-4A7C-BEF7-71348D7593BE}" destId="{F88FFD47-EC51-48E9-8DFF-57F2941F82F1}" srcOrd="1" destOrd="0" presId="urn:microsoft.com/office/officeart/2005/8/layout/list1"/>
    <dgm:cxn modelId="{AFED4EB9-6F0B-4EF9-AB34-9A72CE0F09D2}" type="presParOf" srcId="{B3B7249F-5757-4A7C-BEF7-71348D7593BE}" destId="{12B4A977-5FA6-4A07-802C-AA6D0EEB7777}" srcOrd="2" destOrd="0" presId="urn:microsoft.com/office/officeart/2005/8/layout/list1"/>
    <dgm:cxn modelId="{AAEB6E48-2F48-49C5-A22E-942E4AA728C6}" type="presParOf" srcId="{B3B7249F-5757-4A7C-BEF7-71348D7593BE}" destId="{6501E595-CDAE-41C2-83A2-E97AAE0A59CA}" srcOrd="3" destOrd="0" presId="urn:microsoft.com/office/officeart/2005/8/layout/list1"/>
    <dgm:cxn modelId="{50F75CCE-CFC0-463E-981B-19532C2DC7A9}" type="presParOf" srcId="{B3B7249F-5757-4A7C-BEF7-71348D7593BE}" destId="{A7A03A6C-FA4A-43A9-9F9C-B444827EE848}" srcOrd="4" destOrd="0" presId="urn:microsoft.com/office/officeart/2005/8/layout/list1"/>
    <dgm:cxn modelId="{949A9677-7BBE-4E42-8F0B-43DF05A16A2D}" type="presParOf" srcId="{A7A03A6C-FA4A-43A9-9F9C-B444827EE848}" destId="{5259F152-50FC-4229-A205-B1BB2F96A4AA}" srcOrd="0" destOrd="0" presId="urn:microsoft.com/office/officeart/2005/8/layout/list1"/>
    <dgm:cxn modelId="{F8C505D2-6F5A-41B4-9888-CEF840917CDC}" type="presParOf" srcId="{A7A03A6C-FA4A-43A9-9F9C-B444827EE848}" destId="{B0442031-1208-42B2-A3FD-9CCB45596D9B}" srcOrd="1" destOrd="0" presId="urn:microsoft.com/office/officeart/2005/8/layout/list1"/>
    <dgm:cxn modelId="{27105673-0745-4ABC-9A2A-91423B0B5875}" type="presParOf" srcId="{B3B7249F-5757-4A7C-BEF7-71348D7593BE}" destId="{9F27F0C9-DDC6-49B3-9103-D8A078D859CC}" srcOrd="5" destOrd="0" presId="urn:microsoft.com/office/officeart/2005/8/layout/list1"/>
    <dgm:cxn modelId="{6128911D-3E63-454D-BCA2-2A56E1F24035}"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ru-RU" sz="1200"/>
            <a:t>Возврат ошибочно перечисленных социальных отчислений и пени осуществляется на основания заявления плательщика, по форме, Утвержденной Приказом МТСЗН РК от 21 июня 2004 года №224 «Об утверждении Правил перечисления плательщикам излишне (ошибочно) уплаченных социальных отчислений и (или) пени за несвоевременную и (или) неполную уплату социальных отчислений на банковский счет Государственной корпорации «Правительство для граждан». </a:t>
          </a:r>
          <a:r>
            <a:rPr lang="ru-RU" sz="1100" b="0" i="1"/>
            <a:t>(Приказ МТСЗН  РК от 11 июня 2020 года № 224) http://adilet.zan.kz/rus/docs/V2000020849</a:t>
          </a:r>
          <a:endParaRPr lang="ru-RU" sz="1100" b="0">
            <a:latin typeface="Calibri"/>
            <a:ea typeface="+mn-ea"/>
            <a:cs typeface="+mn-cs"/>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ru-RU" sz="1200"/>
            <a:t>При допущении ошибок в списках участников системы обязательного социального страхования, за которых производились социальные отчисления. </a:t>
          </a:r>
          <a:r>
            <a:rPr lang="ru-RU" sz="1100" b="0" i="1"/>
            <a:t>(Приказ МТСЗН  РК от 11 июня 2020 года № 224) http://adilet.zan.kz/rus/docs/V2000020849</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l"/>
          <a:r>
            <a:rPr lang="ru-RU" sz="1200" b="1">
              <a:latin typeface="Times New Roman" panose="02020603050405020304" pitchFamily="18" charset="0"/>
              <a:cs typeface="Times New Roman" panose="02020603050405020304" pitchFamily="18" charset="0"/>
            </a:rPr>
            <a:t>В КАКОМ СЛУЧАЕ К ЗАЯВЛЕНИЮ ПРИЛАГАЕТСЯ СПРАВКА-ПОДТВЕРЖДЕНИЕ ПО ФОРМЕ</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ru-RU" sz="1200" b="1">
              <a:latin typeface="Times New Roman" panose="02020603050405020304" pitchFamily="18" charset="0"/>
              <a:cs typeface="Times New Roman" panose="02020603050405020304" pitchFamily="18" charset="0"/>
            </a:rPr>
            <a:t>СРОКИ ПРОВЕРКИ ФАКТА ЗАЧИСЛЕНИЯ СОЦИАЛЬНЫХ ОТЧИСЛЕНИЙ</a:t>
          </a:r>
          <a:r>
            <a:rPr lang="ru-RU" sz="1200" b="1">
              <a:latin typeface="Times New Roman" panose="02020603050405020304" pitchFamily="18" charset="0"/>
              <a:ea typeface="+mn-ea"/>
              <a:cs typeface="Times New Roman" panose="02020603050405020304" pitchFamily="18" charset="0"/>
            </a:rPr>
            <a:t>?</a:t>
          </a:r>
          <a:endParaRPr lang="ru-RU" sz="1200" b="1" i="0">
            <a:latin typeface="Times New Roman" panose="02020603050405020304" pitchFamily="18" charset="0"/>
            <a:ea typeface="+mn-ea"/>
            <a:cs typeface="Times New Roman" panose="02020603050405020304" pitchFamily="18" charset="0"/>
          </a:endParaRP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ru-RU" sz="1200"/>
            <a:t>Госкорпорацией в течение пяти операционных дней проверяется факт зачисления социальных отчислений и (или) пени за несвоевременную и (или) неполную уплату социальных отчислений и направляется заявление в фонд с приложением подтверждения всех реквизитов по данному платежу. </a:t>
          </a:r>
          <a:r>
            <a:rPr lang="ru-RU" sz="1100" b="0" i="1"/>
            <a:t>(Приказ МТСЗН  РК от 11 июня 2020 года № 224) http://adilet.zan.kz/rus/docs/V2000020849</a:t>
          </a:r>
          <a:endParaRPr lang="ru-RU" sz="1100">
            <a:latin typeface="Calibri"/>
            <a:ea typeface="+mn-ea"/>
            <a:cs typeface="+mn-cs"/>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pPr algn="just"/>
          <a:r>
            <a:rPr lang="ru-RU" sz="1200" b="1">
              <a:latin typeface="Times New Roman" panose="02020603050405020304" pitchFamily="18" charset="0"/>
              <a:cs typeface="Times New Roman" panose="02020603050405020304" pitchFamily="18" charset="0"/>
            </a:rPr>
            <a:t>КАК ОСУЩЕСТВЛЯЕТСЯ ВОЗВРАТ ОШИБОЧНЫХ ПЛАТЕЖЕЙ, ПЕРЕВЕДЕННЫХ В АО «ГФСС» (ПОРЯДОК ВОЗВРАТА СОЦИАЛЬНЫХ ИСЧИСЛЕНИЙ)</a:t>
          </a:r>
          <a:r>
            <a:rPr lang="ru-RU" sz="1200" b="1">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dgm:spPr>
      <dgm:t>
        <a:bodyPr/>
        <a:lstStyle/>
        <a:p>
          <a:pPr algn="just"/>
          <a:r>
            <a:rPr lang="ru-RU" sz="1200" b="1">
              <a:latin typeface="Times New Roman" panose="02020603050405020304" pitchFamily="18" charset="0"/>
              <a:cs typeface="Times New Roman" panose="02020603050405020304" pitchFamily="18" charset="0"/>
            </a:rPr>
            <a:t>СРОКИ РАССМОТРЕНИЯ АО «ГФСС» ЗАЯВЛЕНИИ НА ВОЗВРАТ ИЗЛИШНЕ/ОШИБОЧНО ПЕРЕЧИСЛЕННЫХ ПЛАТЕЛЬЩИКАМИ СОЦИАЛЬНЫХ ОТЧИСЛЕНИЙ</a:t>
          </a:r>
          <a:r>
            <a:rPr lang="ru-RU" sz="1200" b="1">
              <a:latin typeface="Times New Roman" panose="02020603050405020304" pitchFamily="18" charset="0"/>
              <a:ea typeface="+mn-ea"/>
              <a:cs typeface="Times New Roman" panose="02020603050405020304" pitchFamily="18" charset="0"/>
            </a:rPr>
            <a:t>?</a:t>
          </a:r>
          <a:endParaRPr lang="ru-RU" sz="1200" b="1" i="0">
            <a:latin typeface="Times New Roman" panose="02020603050405020304" pitchFamily="18" charset="0"/>
            <a:ea typeface="+mn-ea"/>
            <a:cs typeface="Times New Roman" panose="02020603050405020304" pitchFamily="18" charset="0"/>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ru-RU" sz="1200"/>
            <a:t>В течение семи операционных дней со дня поступления заявления плательщика в ГФСС на банковский счет Госкорпорации для последующего перечисления их плательщику. </a:t>
          </a:r>
          <a:r>
            <a:rPr lang="ru-RU" sz="1100" b="0" i="1"/>
            <a:t>(Приказ МТСЗН  РК от 11 июня 2020 года № 224) http://adilet.zan.kz/rus/docs/V2000020849</a:t>
          </a:r>
          <a:endParaRPr lang="ru-RU" sz="1100"/>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212D379D-E098-412A-A9A1-5EDB87ECF1B2}">
      <dgm:prSet custT="1"/>
      <dgm:spPr>
        <a:xfrm>
          <a:off x="0" y="6379481"/>
          <a:ext cx="6210300" cy="772488"/>
        </a:xfrm>
      </dgm:spPr>
      <dgm:t>
        <a:bodyPr/>
        <a:lstStyle/>
        <a:p>
          <a:pPr algn="just"/>
          <a:endParaRPr lang="ru-RU" sz="1200" b="0" i="0">
            <a:latin typeface="Calibri"/>
            <a:ea typeface="+mn-ea"/>
            <a:cs typeface="+mn-cs"/>
          </a:endParaRPr>
        </a:p>
      </dgm:t>
    </dgm:pt>
    <dgm:pt modelId="{77DE890D-5196-4838-A81E-83A183046677}" type="parTrans" cxnId="{58987E2D-CD1F-4FE2-B2F3-D649FA04A31C}">
      <dgm:prSet/>
      <dgm:spPr/>
      <dgm:t>
        <a:bodyPr/>
        <a:lstStyle/>
        <a:p>
          <a:endParaRPr lang="ru-RU"/>
        </a:p>
      </dgm:t>
    </dgm:pt>
    <dgm:pt modelId="{3F1EF31D-E3A4-4341-B269-821639C713F8}" type="sibTrans" cxnId="{58987E2D-CD1F-4FE2-B2F3-D649FA04A31C}">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custScaleX="142857" custScaleY="86331" custLinFactNeighborX="-6051" custLinFactNeighborY="-22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0530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custScaleX="142857" custScaleY="82296">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custLinFactNeighborX="-151" custLinFactNeighborY="7056">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ScaleX="142857" custScaleY="94738"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custLinFactNeighborX="0" custLinFactNeighborY="3528">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t>
        <a:bodyPr/>
        <a:lstStyle/>
        <a:p>
          <a:endParaRPr lang="ru-RU"/>
        </a:p>
      </dgm:t>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custScaleX="142857" custScaleY="92070">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t>
        <a:bodyPr/>
        <a:lstStyle/>
        <a:p>
          <a:endParaRPr lang="ru-RU"/>
        </a:p>
      </dgm:t>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83752FBC-09BB-4C84-8461-94DF5E0163C4}" type="presOf" srcId="{71A9BE32-7A19-4904-9AF9-EE528125700C}" destId="{B3B7249F-5757-4A7C-BEF7-71348D7593BE}" srcOrd="0" destOrd="0" presId="urn:microsoft.com/office/officeart/2005/8/layout/list1"/>
    <dgm:cxn modelId="{571A1B2A-A48E-41CD-9BCC-3573529D3684}" type="presOf" srcId="{212D379D-E098-412A-A9A1-5EDB87ECF1B2}" destId="{7B29878E-5797-4BC0-90A2-7975758AF79A}" srcOrd="0" destOrd="1" presId="urn:microsoft.com/office/officeart/2005/8/layout/list1"/>
    <dgm:cxn modelId="{F980FC37-240B-4CF9-87FA-AC4E597B3043}" srcId="{F888C52C-89A8-4D7F-B7DC-D30D996BB6E5}" destId="{26F588CB-CC06-4424-8758-763146A85014}" srcOrd="0" destOrd="0" parTransId="{1FCDA8D2-0C42-4CD6-8A44-EA34304722BB}" sibTransId="{5AC714A6-079C-4643-9786-6966B528F787}"/>
    <dgm:cxn modelId="{D41677D7-8BC6-4FD0-9332-86CEA3F5D2D1}" type="presOf" srcId="{67788FB5-ABFA-41FA-87D1-E3B7D23629F5}" destId="{71CBF6E4-56DF-4DA7-85AB-6F9F24B95286}" srcOrd="1" destOrd="0" presId="urn:microsoft.com/office/officeart/2005/8/layout/list1"/>
    <dgm:cxn modelId="{58987E2D-CD1F-4FE2-B2F3-D649FA04A31C}" srcId="{F052D4FC-092F-4F8A-B6C7-85B6430013C2}" destId="{212D379D-E098-412A-A9A1-5EDB87ECF1B2}" srcOrd="1" destOrd="0" parTransId="{77DE890D-5196-4838-A81E-83A183046677}" sibTransId="{3F1EF31D-E3A4-4341-B269-821639C713F8}"/>
    <dgm:cxn modelId="{8E1DD283-EFE4-495A-B763-B0C6C800656D}" type="presOf" srcId="{502EDD64-2ABD-49AC-91DB-67333904E307}" destId="{41DE175C-C85D-4FB1-98B1-6C3239298C4D}" srcOrd="0" destOrd="0" presId="urn:microsoft.com/office/officeart/2005/8/layout/list1"/>
    <dgm:cxn modelId="{7B0D7C0B-C3EA-4C22-9645-508FDE49E7EB}" type="presOf" srcId="{67788FB5-ABFA-41FA-87D1-E3B7D23629F5}" destId="{59662131-5677-4105-8349-273B75579CB0}" srcOrd="0" destOrd="0" presId="urn:microsoft.com/office/officeart/2005/8/layout/list1"/>
    <dgm:cxn modelId="{77CCD0B0-96D3-45C6-A971-61802FCC6F2A}" type="presOf" srcId="{01E4AE26-55F4-4522-BF3F-F574CAD82898}" destId="{7B29878E-5797-4BC0-90A2-7975758AF79A}" srcOrd="0" destOrd="0" presId="urn:microsoft.com/office/officeart/2005/8/layout/list1"/>
    <dgm:cxn modelId="{A6697DB7-8413-4A37-9D27-522FAD93D35E}" srcId="{71A9BE32-7A19-4904-9AF9-EE528125700C}" destId="{F888C52C-89A8-4D7F-B7DC-D30D996BB6E5}" srcOrd="2" destOrd="0" parTransId="{B530BEDB-F8A1-4993-B6D5-2C3FCA5C23E6}" sibTransId="{547A4F1D-13EF-4AE0-8E17-11743019CB7D}"/>
    <dgm:cxn modelId="{AA2145A1-72D7-4A4A-97B3-4485329A08E5}" type="presOf" srcId="{F888C52C-89A8-4D7F-B7DC-D30D996BB6E5}" destId="{987A45FC-517D-4FED-BFAB-3C56004FE62D}" srcOrd="1" destOrd="0" presId="urn:microsoft.com/office/officeart/2005/8/layout/list1"/>
    <dgm:cxn modelId="{8C2E4211-8DC7-444B-A323-626D1F54A18C}" type="presOf" srcId="{F052D4FC-092F-4F8A-B6C7-85B6430013C2}" destId="{EA93B4A6-ED14-4369-AF9C-2370AD35A827}" srcOrd="1" destOrd="0" presId="urn:microsoft.com/office/officeart/2005/8/layout/list1"/>
    <dgm:cxn modelId="{F7805D49-1E16-4BB6-BC5A-D0926B44DADB}" type="presOf" srcId="{502EDD64-2ABD-49AC-91DB-67333904E307}" destId="{8E3771BE-E56B-4830-964D-A1CE5A42BB38}" srcOrd="1" destOrd="0" presId="urn:microsoft.com/office/officeart/2005/8/layout/list1"/>
    <dgm:cxn modelId="{DCCA3A53-BB4C-4A48-BA8C-4EB8E59C5D95}" type="presOf" srcId="{26F588CB-CC06-4424-8758-763146A85014}" destId="{8A1B5F3C-64C9-4AE4-996C-5613CE283101}" srcOrd="0" destOrd="0" presId="urn:microsoft.com/office/officeart/2005/8/layout/list1"/>
    <dgm:cxn modelId="{E54D8695-44F0-4CD3-862B-3F09B4114B9C}" type="presOf" srcId="{CEB17A59-52DD-4847-8D8A-34AF50C11A61}" destId="{6D3431CA-A063-4DCE-8308-321A9EAB9B80}" srcOrd="0" destOrd="0" presId="urn:microsoft.com/office/officeart/2005/8/layout/list1"/>
    <dgm:cxn modelId="{2BC11A6F-AC92-4CD8-A44C-E6DA084FCEF6}" srcId="{67788FB5-ABFA-41FA-87D1-E3B7D23629F5}" destId="{CEB17A59-52DD-4847-8D8A-34AF50C11A61}" srcOrd="0" destOrd="0" parTransId="{1D5A8AAE-D3A5-4480-9E75-2DA833E8F4A5}" sibTransId="{19D2ADF7-736F-49DD-B0E5-D8139549477D}"/>
    <dgm:cxn modelId="{F9EEAC8E-525D-4711-B0BD-B76F1966010C}" type="presOf" srcId="{F052D4FC-092F-4F8A-B6C7-85B6430013C2}" destId="{D75B9892-78A4-4666-9D56-697E9EE76C3E}" srcOrd="0" destOrd="0" presId="urn:microsoft.com/office/officeart/2005/8/layout/list1"/>
    <dgm:cxn modelId="{2789ABF6-4C7D-4BAD-B5AC-717A22A66CCA}" type="presOf" srcId="{4657BDC5-D075-4154-90AB-99CFD4A44D91}" destId="{696F10AE-1FEA-4DB4-B041-1335DD2B3911}" srcOrd="0" destOrd="0" presId="urn:microsoft.com/office/officeart/2005/8/layout/list1"/>
    <dgm:cxn modelId="{2771709D-0AF0-45B1-87F5-D4EED0534766}" srcId="{71A9BE32-7A19-4904-9AF9-EE528125700C}" destId="{F052D4FC-092F-4F8A-B6C7-85B6430013C2}" srcOrd="1" destOrd="0" parTransId="{61D694CD-D2EC-4B10-BD9E-6E81FFFC6F36}" sibTransId="{D626F6FC-A563-408B-8517-108560976B9F}"/>
    <dgm:cxn modelId="{8F44A1FE-0758-446B-BF6B-7E6B248E4F7B}" srcId="{71A9BE32-7A19-4904-9AF9-EE528125700C}" destId="{67788FB5-ABFA-41FA-87D1-E3B7D23629F5}" srcOrd="3" destOrd="0" parTransId="{26CE4300-C7C1-45C5-83F9-1181C9FE8962}" sibTransId="{D790E3DE-FFF8-4B63-8470-F47CBF141007}"/>
    <dgm:cxn modelId="{F405B4E8-EC50-45AE-8BA0-6F8F3D245915}" srcId="{502EDD64-2ABD-49AC-91DB-67333904E307}" destId="{4657BDC5-D075-4154-90AB-99CFD4A44D91}" srcOrd="0" destOrd="0" parTransId="{5ED9F9D7-EF0D-4992-A9B0-124F905AD173}" sibTransId="{ECD88816-1B00-4B4F-BEF2-9CF32A757617}"/>
    <dgm:cxn modelId="{6D7E90A1-C21A-44E7-B1F3-D4106388A41C}" type="presOf" srcId="{F888C52C-89A8-4D7F-B7DC-D30D996BB6E5}" destId="{16F337B5-FB03-405E-A49A-494BABD25A8C}" srcOrd="0" destOrd="0" presId="urn:microsoft.com/office/officeart/2005/8/layout/list1"/>
    <dgm:cxn modelId="{92EC5CD1-6A54-4803-9B83-39BED2B5160B}" srcId="{71A9BE32-7A19-4904-9AF9-EE528125700C}" destId="{502EDD64-2ABD-49AC-91DB-67333904E307}" srcOrd="0" destOrd="0" parTransId="{AA960BE0-EDE4-4A9F-87BE-6D81620F254D}" sibTransId="{486CF72B-CA60-41B5-A706-B334681E1F2E}"/>
    <dgm:cxn modelId="{5966B9D0-98EE-4B36-BB0C-361F579D2B56}" srcId="{F052D4FC-092F-4F8A-B6C7-85B6430013C2}" destId="{01E4AE26-55F4-4522-BF3F-F574CAD82898}" srcOrd="0" destOrd="0" parTransId="{D5A606D8-FC25-4BF7-B04E-96CCA5620770}" sibTransId="{2408CE54-B760-4C27-BF01-FD25982A1C9D}"/>
    <dgm:cxn modelId="{990759AD-CE52-4B5E-A61E-E945BC91C90B}" type="presParOf" srcId="{B3B7249F-5757-4A7C-BEF7-71348D7593BE}" destId="{1B5F2886-9D7B-4226-8646-4AF98419F38A}" srcOrd="0" destOrd="0" presId="urn:microsoft.com/office/officeart/2005/8/layout/list1"/>
    <dgm:cxn modelId="{6FEBEC44-D38B-4E18-8E1F-EB1CE39194B1}" type="presParOf" srcId="{1B5F2886-9D7B-4226-8646-4AF98419F38A}" destId="{41DE175C-C85D-4FB1-98B1-6C3239298C4D}" srcOrd="0" destOrd="0" presId="urn:microsoft.com/office/officeart/2005/8/layout/list1"/>
    <dgm:cxn modelId="{46AFCB4E-20C3-41F0-973F-4D5C92322F44}" type="presParOf" srcId="{1B5F2886-9D7B-4226-8646-4AF98419F38A}" destId="{8E3771BE-E56B-4830-964D-A1CE5A42BB38}" srcOrd="1" destOrd="0" presId="urn:microsoft.com/office/officeart/2005/8/layout/list1"/>
    <dgm:cxn modelId="{9A2600CA-7576-4C0D-A706-386074286F27}" type="presParOf" srcId="{B3B7249F-5757-4A7C-BEF7-71348D7593BE}" destId="{60C1B9F2-FCD1-40B4-8645-094EF9194D21}" srcOrd="1" destOrd="0" presId="urn:microsoft.com/office/officeart/2005/8/layout/list1"/>
    <dgm:cxn modelId="{9C76F5F5-E9BE-4EC0-96A4-37FD9784DBC0}" type="presParOf" srcId="{B3B7249F-5757-4A7C-BEF7-71348D7593BE}" destId="{696F10AE-1FEA-4DB4-B041-1335DD2B3911}" srcOrd="2" destOrd="0" presId="urn:microsoft.com/office/officeart/2005/8/layout/list1"/>
    <dgm:cxn modelId="{7CC0B0AB-2DD6-49C4-847E-7A84E53668FC}" type="presParOf" srcId="{B3B7249F-5757-4A7C-BEF7-71348D7593BE}" destId="{9B948645-4EF2-4F26-BB4B-D0B54C9E50A5}" srcOrd="3" destOrd="0" presId="urn:microsoft.com/office/officeart/2005/8/layout/list1"/>
    <dgm:cxn modelId="{D0DC3B23-35B6-4EC0-85B5-4456489DD759}" type="presParOf" srcId="{B3B7249F-5757-4A7C-BEF7-71348D7593BE}" destId="{81EC603C-1FA2-447D-A8D1-ACC054F181F6}" srcOrd="4" destOrd="0" presId="urn:microsoft.com/office/officeart/2005/8/layout/list1"/>
    <dgm:cxn modelId="{A6DFED72-5D8F-4103-A124-28D294863742}" type="presParOf" srcId="{81EC603C-1FA2-447D-A8D1-ACC054F181F6}" destId="{D75B9892-78A4-4666-9D56-697E9EE76C3E}" srcOrd="0" destOrd="0" presId="urn:microsoft.com/office/officeart/2005/8/layout/list1"/>
    <dgm:cxn modelId="{470250A7-FB90-4CD2-AB69-131EE448F4E8}" type="presParOf" srcId="{81EC603C-1FA2-447D-A8D1-ACC054F181F6}" destId="{EA93B4A6-ED14-4369-AF9C-2370AD35A827}" srcOrd="1" destOrd="0" presId="urn:microsoft.com/office/officeart/2005/8/layout/list1"/>
    <dgm:cxn modelId="{77F46AA0-CED5-47F6-B31E-EED0332E13AE}" type="presParOf" srcId="{B3B7249F-5757-4A7C-BEF7-71348D7593BE}" destId="{497F3389-CCFE-4BB1-95E5-8658EC6238C6}" srcOrd="5" destOrd="0" presId="urn:microsoft.com/office/officeart/2005/8/layout/list1"/>
    <dgm:cxn modelId="{582C42B6-F717-4FF2-B90B-54266843A211}" type="presParOf" srcId="{B3B7249F-5757-4A7C-BEF7-71348D7593BE}" destId="{7B29878E-5797-4BC0-90A2-7975758AF79A}" srcOrd="6" destOrd="0" presId="urn:microsoft.com/office/officeart/2005/8/layout/list1"/>
    <dgm:cxn modelId="{D1196BD3-F565-4F58-9344-8D17B9BB4D26}" type="presParOf" srcId="{B3B7249F-5757-4A7C-BEF7-71348D7593BE}" destId="{6A2CB7FA-13A6-47B5-97EA-BCB2BA87728A}" srcOrd="7" destOrd="0" presId="urn:microsoft.com/office/officeart/2005/8/layout/list1"/>
    <dgm:cxn modelId="{14347F8B-B62A-4D6A-961D-23DB10906CC3}" type="presParOf" srcId="{B3B7249F-5757-4A7C-BEF7-71348D7593BE}" destId="{14E03F2E-19A8-4489-979A-C49450787F64}" srcOrd="8" destOrd="0" presId="urn:microsoft.com/office/officeart/2005/8/layout/list1"/>
    <dgm:cxn modelId="{D2385E19-9769-424C-8C57-E6966F707E72}" type="presParOf" srcId="{14E03F2E-19A8-4489-979A-C49450787F64}" destId="{16F337B5-FB03-405E-A49A-494BABD25A8C}" srcOrd="0" destOrd="0" presId="urn:microsoft.com/office/officeart/2005/8/layout/list1"/>
    <dgm:cxn modelId="{33E3E973-A5F0-405B-9AAE-B469645EEC45}" type="presParOf" srcId="{14E03F2E-19A8-4489-979A-C49450787F64}" destId="{987A45FC-517D-4FED-BFAB-3C56004FE62D}" srcOrd="1" destOrd="0" presId="urn:microsoft.com/office/officeart/2005/8/layout/list1"/>
    <dgm:cxn modelId="{8ABA7657-A218-4FFB-8207-BA867002253A}" type="presParOf" srcId="{B3B7249F-5757-4A7C-BEF7-71348D7593BE}" destId="{19DCD05F-694D-4E43-8FAA-68E53C0BAE3E}" srcOrd="9" destOrd="0" presId="urn:microsoft.com/office/officeart/2005/8/layout/list1"/>
    <dgm:cxn modelId="{FE0047AC-647D-42D4-B683-24B5DCE4FD15}" type="presParOf" srcId="{B3B7249F-5757-4A7C-BEF7-71348D7593BE}" destId="{8A1B5F3C-64C9-4AE4-996C-5613CE283101}" srcOrd="10" destOrd="0" presId="urn:microsoft.com/office/officeart/2005/8/layout/list1"/>
    <dgm:cxn modelId="{EE3E07CA-43D9-46E1-9DD6-9D06B422F028}" type="presParOf" srcId="{B3B7249F-5757-4A7C-BEF7-71348D7593BE}" destId="{68952D6E-4EC3-42C2-BA74-CEA9901A9A92}" srcOrd="11" destOrd="0" presId="urn:microsoft.com/office/officeart/2005/8/layout/list1"/>
    <dgm:cxn modelId="{1F813CD8-5C07-4047-B07B-A8D66B7B3333}" type="presParOf" srcId="{B3B7249F-5757-4A7C-BEF7-71348D7593BE}" destId="{443F63F6-A9DA-458F-A6F0-3D7DDCFB85FD}" srcOrd="12" destOrd="0" presId="urn:microsoft.com/office/officeart/2005/8/layout/list1"/>
    <dgm:cxn modelId="{23AF65CD-3ECC-4BB6-A8DA-B902D2B57A54}" type="presParOf" srcId="{443F63F6-A9DA-458F-A6F0-3D7DDCFB85FD}" destId="{59662131-5677-4105-8349-273B75579CB0}" srcOrd="0" destOrd="0" presId="urn:microsoft.com/office/officeart/2005/8/layout/list1"/>
    <dgm:cxn modelId="{D946FFBD-67F5-499D-BE4A-FDC87CD3D51E}" type="presParOf" srcId="{443F63F6-A9DA-458F-A6F0-3D7DDCFB85FD}" destId="{71CBF6E4-56DF-4DA7-85AB-6F9F24B95286}" srcOrd="1" destOrd="0" presId="urn:microsoft.com/office/officeart/2005/8/layout/list1"/>
    <dgm:cxn modelId="{47A0D74E-A9EA-458E-A23C-8CC402400405}" type="presParOf" srcId="{B3B7249F-5757-4A7C-BEF7-71348D7593BE}" destId="{4AB4564C-5D41-4056-A158-3833B604E1EB}" srcOrd="13" destOrd="0" presId="urn:microsoft.com/office/officeart/2005/8/layout/list1"/>
    <dgm:cxn modelId="{38FEB082-135B-42EC-95B4-6F30B09AFE69}"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ru-RU" sz="1200" b="1">
              <a:latin typeface="Times New Roman" panose="02020603050405020304" pitchFamily="18" charset="0"/>
              <a:cs typeface="Times New Roman" panose="02020603050405020304" pitchFamily="18" charset="0"/>
            </a:rPr>
            <a:t>В КАКИХ СЛУЧАЯХ СУММЫ ИЗЛИШНЕ (ОШИБОЧНО) УПЛАЧЕННЫХ СОЦИАЛЬНЫХ ОТЧИСЛЕНИЙ НЕ ПОДЛЕЖАТ ВОЗВРАТУ?</a:t>
          </a:r>
          <a:endParaRPr lang="ru-RU" sz="1200" b="1">
            <a:latin typeface="Times New Roman" panose="02020603050405020304" pitchFamily="18" charset="0"/>
            <a:ea typeface="+mn-ea"/>
            <a:cs typeface="Times New Roman" panose="02020603050405020304" pitchFamily="18" charset="0"/>
          </a:endParaRP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ru-RU" sz="1200" b="1">
              <a:latin typeface="Times New Roman" panose="02020603050405020304" pitchFamily="18" charset="0"/>
              <a:cs typeface="Times New Roman" panose="02020603050405020304" pitchFamily="18" charset="0"/>
            </a:rPr>
            <a:t>В КАКИХ СЛУЧАЯХ ГОСУДАРСТВЕННАЯ КОРПОРАЦИЯ ВОЗВРАЩАЕТ ПЛАТЕЛЬЩИКУ ЗАЯВЛЕНИЕ С ПРИЛОЖЕННЫМИ ДОКУМЕНТАМИ</a:t>
          </a:r>
          <a:r>
            <a:rPr lang="ru-RU" sz="12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ru-RU" sz="1200"/>
            <a:t>Копия документа, подтверждающего начало/прекращение трудовой деятельности участника системы обязательного социального страхования, копия удостоверения, подтверждающего статус получателя пенсионных выплат, копия упрощенной декларации для субъектов малого бизнеса (форма 910.00) или расчета стоимости патента (форма 911.00) за период возврата социальных отчислений и (или) пеней за несвоевременную и (или) неполную уплату социальных отчислений, выписка из лицевого счета налогоплательщика о состоянии расчетов с бюджетом, в случае расхождения подписи на заявлении и платежных документах плательщика - копия приказа о предоставлении права подписи, копия подтверждающего документа в случае изменения БИН либо банковского счета плательщика. </a:t>
          </a:r>
          <a:r>
            <a:rPr lang="ru-RU" sz="1200" b="0" i="1"/>
            <a:t>(</a:t>
          </a:r>
          <a:r>
            <a:rPr lang="ru-RU" sz="1100" b="0" i="1"/>
            <a:t>Приказ МТСЗН  РК от 11 июня 2020 года № 224) http://adilet.zan.kz/rus/docs/V2000020849</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just"/>
          <a:r>
            <a:rPr lang="ru-RU" sz="1200" b="1">
              <a:latin typeface="Times New Roman" panose="02020603050405020304" pitchFamily="18" charset="0"/>
              <a:cs typeface="Times New Roman" panose="02020603050405020304" pitchFamily="18" charset="0"/>
            </a:rPr>
            <a:t>ДОКУМЕНТЫ, ПРИЛАГАЕМЫЕ К ЗАЯВЛЕНИЮ О ВОЗВРАТЕ ОШИБОЧНО/ИЗЛИШНЕ ПЕРЕЧИСЛЕННЫХ ПЛАТЕЛЬЩИКОМ СУММ СОЦИАЛЬНЫХ  ОТЧИСЛЕНИЙ</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ru-RU" sz="1200"/>
            <a:t>Суммы излишне уплаченных (ошибочно) уплаченных социальных отчислений не подлежат возврату, если:						социальные отчисления исчислены за период, который был засчитан в стаж участия при назначении социальных выплат;				не подтверждается причина возврата, указанная в заявлении плательщика.</a:t>
          </a:r>
          <a:endParaRPr lang="ru-RU" sz="1200" b="0" i="1">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ru-RU" sz="1200"/>
            <a:t>Госкорпорация возвращает плательщику заявление с приложенными документами в одном из следующих случаев:					если факт зачисления социальных отчислений и (или) пени за несвоевременную и (или) неполную уплату социальных отчислений не подтвердился; 							заявление плательщика не соответствует форме приложения 1 к настоящим Правилам; 							в заявлении плательщика указана некорректная причина возврата (выбор более одной причины). </a:t>
          </a:r>
          <a:r>
            <a:rPr lang="ru-RU" sz="1100" b="0" i="1"/>
            <a:t>(Приказ МТСЗН  РК от 11 июня 2020 года № 224) http://adilet.zan.kz/rus/docs/V2000020849</a:t>
          </a:r>
          <a:endParaRPr lang="ru-RU" sz="1200" b="0" i="1">
            <a:latin typeface="Calibri"/>
            <a:ea typeface="+mn-ea"/>
            <a:cs typeface="+mn-cs"/>
          </a:endParaRPr>
        </a:p>
      </dgm:t>
    </dgm:pt>
    <dgm:pt modelId="{D6FCB499-5BA2-41BB-BD53-01B820832283}" type="parTrans" cxnId="{9C6525FC-A163-478B-9457-26A3942746A2}">
      <dgm:prSet/>
      <dgm:spPr/>
      <dgm:t>
        <a:bodyPr/>
        <a:lstStyle/>
        <a:p>
          <a:endParaRPr lang="ru-RU"/>
        </a:p>
      </dgm:t>
    </dgm:pt>
    <dgm:pt modelId="{1F84C5A2-EE90-4D1B-965D-38033F726992}" type="sibTrans" cxnId="{9C6525FC-A163-478B-9457-26A3942746A2}">
      <dgm:prSet/>
      <dgm:spPr/>
      <dgm:t>
        <a:bodyPr/>
        <a:lstStyle/>
        <a:p>
          <a:endParaRPr lang="ru-RU"/>
        </a:p>
      </dgm:t>
    </dgm:pt>
    <dgm:pt modelId="{E3BCCDC6-6C2B-41A5-9708-57716600FC0B}">
      <dgm:prSet phldrT="[Текст]" custT="1"/>
      <dgm:spPr>
        <a:xfrm>
          <a:off x="0" y="76126"/>
          <a:ext cx="6210300" cy="1369947"/>
        </a:xfrm>
      </dgm:spPr>
      <dgm:t>
        <a:bodyPr/>
        <a:lstStyle/>
        <a:p>
          <a:pPr algn="just"/>
          <a:r>
            <a:rPr lang="ru-RU" sz="1100" b="0" i="1"/>
            <a:t>(Приказ МТСЗН  РК от 11 июня 2020 года № 224) http://adilet.zan.kz/rus/docs/V2000020849</a:t>
          </a:r>
          <a:endParaRPr lang="ru-RU" sz="1100" b="0" i="1">
            <a:latin typeface="Calibri"/>
            <a:ea typeface="+mn-ea"/>
            <a:cs typeface="+mn-cs"/>
          </a:endParaRPr>
        </a:p>
      </dgm:t>
    </dgm:pt>
    <dgm:pt modelId="{386A62BD-7C5B-4214-A2F2-4730B1D54887}" type="parTrans" cxnId="{FF7B98CC-B5DF-48F3-8E63-A0A253197385}">
      <dgm:prSet/>
      <dgm:spPr/>
      <dgm:t>
        <a:bodyPr/>
        <a:lstStyle/>
        <a:p>
          <a:endParaRPr lang="ru-RU"/>
        </a:p>
      </dgm:t>
    </dgm:pt>
    <dgm:pt modelId="{A44CD41C-81D9-4625-B87C-161A7AB0D6BF}" type="sibTrans" cxnId="{FF7B98CC-B5DF-48F3-8E63-A0A253197385}">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128386" custLinFactNeighborX="-3187" custLinFactNeighborY="-153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857" custScaleY="127484" custLinFactNeighborX="3035" custLinFactNeighborY="-849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custScaleX="142857" custScaleY="124789">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3" custScaleY="108422">
        <dgm:presLayoutVars>
          <dgm:bulletEnabled val="1"/>
        </dgm:presLayoutVars>
      </dgm:prSet>
      <dgm:spPr>
        <a:prstGeom prst="rect">
          <a:avLst/>
        </a:prstGeom>
      </dgm:spPr>
      <dgm:t>
        <a:bodyPr/>
        <a:lstStyle/>
        <a:p>
          <a:endParaRPr lang="ru-RU"/>
        </a:p>
      </dgm:t>
    </dgm:pt>
  </dgm:ptLst>
  <dgm:cxnLst>
    <dgm:cxn modelId="{DF4C8FAF-BD34-4ABF-BB3A-C27885250872}" type="presOf" srcId="{E3BCCDC6-6C2B-41A5-9708-57716600FC0B}" destId="{12B4A977-5FA6-4A07-802C-AA6D0EEB7777}" srcOrd="0" destOrd="1"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DEBF4D8E-C477-48F8-9B50-CBAD4CC25388}" type="presOf" srcId="{71A9BE32-7A19-4904-9AF9-EE528125700C}" destId="{B3B7249F-5757-4A7C-BEF7-71348D7593BE}" srcOrd="0" destOrd="0" presId="urn:microsoft.com/office/officeart/2005/8/layout/list1"/>
    <dgm:cxn modelId="{F0118642-CCF9-4F24-A177-5A99CCA1F5E9}" type="presOf" srcId="{5CE82940-ABBE-4694-87C0-0D84D70F39E6}" destId="{B081BBCB-7BE3-4456-B937-9973AB502D49}" srcOrd="0" destOrd="0" presId="urn:microsoft.com/office/officeart/2005/8/layout/list1"/>
    <dgm:cxn modelId="{B9FFA1BE-A942-4EBE-9C6E-CAD44CA0CF17}" type="presOf" srcId="{95BE712C-E84A-482C-A16D-662F0312F5D5}" destId="{5259F152-50FC-4229-A205-B1BB2F96A4AA}" srcOrd="0"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9C6525FC-A163-478B-9457-26A3942746A2}" srcId="{95BE712C-E84A-482C-A16D-662F0312F5D5}" destId="{E1E372B9-F2E9-40F0-9F15-0DAEAFE24E35}" srcOrd="0" destOrd="0" parTransId="{D6FCB499-5BA2-41BB-BD53-01B820832283}" sibTransId="{1F84C5A2-EE90-4D1B-965D-38033F726992}"/>
    <dgm:cxn modelId="{BC5A7E2E-6C8B-49DF-9D54-F1736F9B82C9}" type="presOf" srcId="{B9F973F4-1986-4839-83EE-384627B44C0B}" destId="{12B4A977-5FA6-4A07-802C-AA6D0EEB7777}" srcOrd="0" destOrd="0" presId="urn:microsoft.com/office/officeart/2005/8/layout/list1"/>
    <dgm:cxn modelId="{FF7B98CC-B5DF-48F3-8E63-A0A253197385}" srcId="{5CE82940-ABBE-4694-87C0-0D84D70F39E6}" destId="{E3BCCDC6-6C2B-41A5-9708-57716600FC0B}" srcOrd="1" destOrd="0" parTransId="{386A62BD-7C5B-4214-A2F2-4730B1D54887}" sibTransId="{A44CD41C-81D9-4625-B87C-161A7AB0D6BF}"/>
    <dgm:cxn modelId="{6B801DD8-7D42-4BBA-BF0F-8685C3C1C0BD}" type="presOf" srcId="{E1E372B9-F2E9-40F0-9F15-0DAEAFE24E35}" destId="{27F5C498-568F-4B2D-90F9-32B945494BF7}" srcOrd="0" destOrd="0" presId="urn:microsoft.com/office/officeart/2005/8/layout/list1"/>
    <dgm:cxn modelId="{620E5C27-E35E-4283-B2F1-9865DF83E37C}" type="presOf" srcId="{5CE82940-ABBE-4694-87C0-0D84D70F39E6}" destId="{9E2351A8-7CCA-46F2-B1DD-4037B53D5622}" srcOrd="1" destOrd="0" presId="urn:microsoft.com/office/officeart/2005/8/layout/list1"/>
    <dgm:cxn modelId="{2771709D-0AF0-45B1-87F5-D4EED0534766}" srcId="{71A9BE32-7A19-4904-9AF9-EE528125700C}" destId="{F052D4FC-092F-4F8A-B6C7-85B6430013C2}" srcOrd="2" destOrd="0" parTransId="{61D694CD-D2EC-4B10-BD9E-6E81FFFC6F36}" sibTransId="{D626F6FC-A563-408B-8517-108560976B9F}"/>
    <dgm:cxn modelId="{1BBE39CB-1550-47DD-93DD-04F2851F36D0}" type="presOf" srcId="{01E4AE26-55F4-4522-BF3F-F574CAD82898}" destId="{7B29878E-5797-4BC0-90A2-7975758AF79A}" srcOrd="0" destOrd="0" presId="urn:microsoft.com/office/officeart/2005/8/layout/list1"/>
    <dgm:cxn modelId="{9E3A51C2-6255-4AD4-BEBB-848C4946F71E}" type="presOf" srcId="{95BE712C-E84A-482C-A16D-662F0312F5D5}" destId="{B0442031-1208-42B2-A3FD-9CCB45596D9B}" srcOrd="1"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8E5F4FDA-F91E-40A2-8263-DACA9249B868}" type="presOf" srcId="{F052D4FC-092F-4F8A-B6C7-85B6430013C2}" destId="{D75B9892-78A4-4666-9D56-697E9EE76C3E}" srcOrd="0"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D78872C6-8BCA-4AAB-AEB3-D0290CAB8BFB}" type="presOf" srcId="{F052D4FC-092F-4F8A-B6C7-85B6430013C2}" destId="{EA93B4A6-ED14-4369-AF9C-2370AD35A827}" srcOrd="1" destOrd="0" presId="urn:microsoft.com/office/officeart/2005/8/layout/list1"/>
    <dgm:cxn modelId="{E8D9C001-2147-4927-B9AE-00A060301B97}" type="presParOf" srcId="{B3B7249F-5757-4A7C-BEF7-71348D7593BE}" destId="{7CDE6102-FD28-428A-95DA-6DCB55518C01}" srcOrd="0" destOrd="0" presId="urn:microsoft.com/office/officeart/2005/8/layout/list1"/>
    <dgm:cxn modelId="{B03A4D75-BBD2-42E5-A983-C24A09764E56}" type="presParOf" srcId="{7CDE6102-FD28-428A-95DA-6DCB55518C01}" destId="{B081BBCB-7BE3-4456-B937-9973AB502D49}" srcOrd="0" destOrd="0" presId="urn:microsoft.com/office/officeart/2005/8/layout/list1"/>
    <dgm:cxn modelId="{ED461A1F-E3A2-4F2B-AA0F-D68D8687A0A3}" type="presParOf" srcId="{7CDE6102-FD28-428A-95DA-6DCB55518C01}" destId="{9E2351A8-7CCA-46F2-B1DD-4037B53D5622}" srcOrd="1" destOrd="0" presId="urn:microsoft.com/office/officeart/2005/8/layout/list1"/>
    <dgm:cxn modelId="{C042CDF0-9178-49CC-B787-C4339628B913}" type="presParOf" srcId="{B3B7249F-5757-4A7C-BEF7-71348D7593BE}" destId="{F88FFD47-EC51-48E9-8DFF-57F2941F82F1}" srcOrd="1" destOrd="0" presId="urn:microsoft.com/office/officeart/2005/8/layout/list1"/>
    <dgm:cxn modelId="{6B7DBE38-381A-4FB9-AA80-A67A28EAC7F1}" type="presParOf" srcId="{B3B7249F-5757-4A7C-BEF7-71348D7593BE}" destId="{12B4A977-5FA6-4A07-802C-AA6D0EEB7777}" srcOrd="2" destOrd="0" presId="urn:microsoft.com/office/officeart/2005/8/layout/list1"/>
    <dgm:cxn modelId="{CAE52D89-A82E-4CBC-AE67-89820F2C76AA}" type="presParOf" srcId="{B3B7249F-5757-4A7C-BEF7-71348D7593BE}" destId="{6501E595-CDAE-41C2-83A2-E97AAE0A59CA}" srcOrd="3" destOrd="0" presId="urn:microsoft.com/office/officeart/2005/8/layout/list1"/>
    <dgm:cxn modelId="{FFDD6964-7479-448A-B3F7-7F1B3D8F873B}" type="presParOf" srcId="{B3B7249F-5757-4A7C-BEF7-71348D7593BE}" destId="{A7A03A6C-FA4A-43A9-9F9C-B444827EE848}" srcOrd="4" destOrd="0" presId="urn:microsoft.com/office/officeart/2005/8/layout/list1"/>
    <dgm:cxn modelId="{FE24D4CA-19FC-4F0D-8017-D5FB9571F7D0}" type="presParOf" srcId="{A7A03A6C-FA4A-43A9-9F9C-B444827EE848}" destId="{5259F152-50FC-4229-A205-B1BB2F96A4AA}" srcOrd="0" destOrd="0" presId="urn:microsoft.com/office/officeart/2005/8/layout/list1"/>
    <dgm:cxn modelId="{8EC4CAD3-78B4-4FEB-856C-AD509F4EC10E}" type="presParOf" srcId="{A7A03A6C-FA4A-43A9-9F9C-B444827EE848}" destId="{B0442031-1208-42B2-A3FD-9CCB45596D9B}" srcOrd="1" destOrd="0" presId="urn:microsoft.com/office/officeart/2005/8/layout/list1"/>
    <dgm:cxn modelId="{8AA468B3-3B56-4CAD-A5ED-66EE6A4F814A}" type="presParOf" srcId="{B3B7249F-5757-4A7C-BEF7-71348D7593BE}" destId="{9F27F0C9-DDC6-49B3-9103-D8A078D859CC}" srcOrd="5" destOrd="0" presId="urn:microsoft.com/office/officeart/2005/8/layout/list1"/>
    <dgm:cxn modelId="{932EA8B7-BFA4-43C5-B7A1-8EB5247EDCF5}" type="presParOf" srcId="{B3B7249F-5757-4A7C-BEF7-71348D7593BE}" destId="{27F5C498-568F-4B2D-90F9-32B945494BF7}" srcOrd="6" destOrd="0" presId="urn:microsoft.com/office/officeart/2005/8/layout/list1"/>
    <dgm:cxn modelId="{DF16960B-59A6-4BDA-B323-43F428A927BE}" type="presParOf" srcId="{B3B7249F-5757-4A7C-BEF7-71348D7593BE}" destId="{678D28B0-37A5-4B29-A509-CB8C8957E4BB}" srcOrd="7" destOrd="0" presId="urn:microsoft.com/office/officeart/2005/8/layout/list1"/>
    <dgm:cxn modelId="{09BA62D2-61F0-496D-8932-5901B6F1878E}" type="presParOf" srcId="{B3B7249F-5757-4A7C-BEF7-71348D7593BE}" destId="{81EC603C-1FA2-447D-A8D1-ACC054F181F6}" srcOrd="8" destOrd="0" presId="urn:microsoft.com/office/officeart/2005/8/layout/list1"/>
    <dgm:cxn modelId="{DD319A70-7661-468F-A046-13925BDE13A8}" type="presParOf" srcId="{81EC603C-1FA2-447D-A8D1-ACC054F181F6}" destId="{D75B9892-78A4-4666-9D56-697E9EE76C3E}" srcOrd="0" destOrd="0" presId="urn:microsoft.com/office/officeart/2005/8/layout/list1"/>
    <dgm:cxn modelId="{0B4DDBF1-D92D-4E5A-9528-66E7D1A3DC33}" type="presParOf" srcId="{81EC603C-1FA2-447D-A8D1-ACC054F181F6}" destId="{EA93B4A6-ED14-4369-AF9C-2370AD35A827}" srcOrd="1" destOrd="0" presId="urn:microsoft.com/office/officeart/2005/8/layout/list1"/>
    <dgm:cxn modelId="{890F48E7-ABAA-4EEF-BF92-A898A68358D1}" type="presParOf" srcId="{B3B7249F-5757-4A7C-BEF7-71348D7593BE}" destId="{497F3389-CCFE-4BB1-95E5-8658EC6238C6}" srcOrd="9" destOrd="0" presId="urn:microsoft.com/office/officeart/2005/8/layout/list1"/>
    <dgm:cxn modelId="{B96AAF5A-8BC7-4ECE-833B-B8B1EF425313}"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dgm:spPr>
      <dgm:t>
        <a:bodyPr/>
        <a:lstStyle/>
        <a:p>
          <a:r>
            <a:rPr lang="ru-RU" sz="1200" b="1">
              <a:latin typeface="Times New Roman" panose="02020603050405020304" pitchFamily="18" charset="0"/>
              <a:cs typeface="Times New Roman" panose="02020603050405020304" pitchFamily="18" charset="0"/>
            </a:rPr>
            <a:t>КУДА ПОДАЕТСЯ ЗАЯВЛЕНИЕ О ВОЗВРАТЕ ОШИБОЧНО УПЛАЧЕННЫХ СОЦИАЛЬНЫХ ОТЧИСЛЕНИЙ</a:t>
          </a:r>
          <a:r>
            <a:rPr lang="ru-RU" sz="1200" b="1">
              <a:latin typeface="Times New Roman" panose="02020603050405020304" pitchFamily="18" charset="0"/>
              <a:ea typeface="+mn-ea"/>
              <a:cs typeface="Times New Roman" panose="02020603050405020304" pitchFamily="18" charset="0"/>
            </a:rPr>
            <a:t>? </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dgm:spPr>
      <dgm:t>
        <a:bodyPr/>
        <a:lstStyle/>
        <a:p>
          <a:r>
            <a:rPr lang="ru-RU" sz="1200" b="1">
              <a:latin typeface="Times New Roman" panose="02020603050405020304" pitchFamily="18" charset="0"/>
              <a:cs typeface="Times New Roman" panose="02020603050405020304" pitchFamily="18" charset="0"/>
            </a:rPr>
            <a:t>КАК ОСУЩЕСТВИТЬ ВОЗВРАТ ОШИБОЧНО ПЕРЕЧИСЛЕННЫХ СУММ НА ОБЯЗАТЕЛЬНОЕ СОЦИАЛЬНОЕ МЕДИЦИНСКОЕ СТРАХОВАНИЕ (ДАЛЕЕ - ОСМС)</a:t>
          </a:r>
          <a:r>
            <a:rPr lang="ru-RU" sz="1200" b="1">
              <a:latin typeface="Times New Roman" panose="02020603050405020304" pitchFamily="18" charset="0"/>
              <a:ea typeface="+mn-ea"/>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dgm:spPr>
      <dgm:t>
        <a:bodyPr/>
        <a:lstStyle/>
        <a:p>
          <a:pPr algn="just"/>
          <a:r>
            <a:rPr lang="ru-RU" sz="1100"/>
            <a:t>Для возврата ошибочно зачисленных сумм ОСМС, необходимо заполнить заявление согласно приложению 1 к Правилам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 (далее - Правила) и прикрепить копию платежного поручения. </a:t>
          </a:r>
          <a:endParaRPr lang="ru-RU" sz="1100" b="0" i="1">
            <a:latin typeface="Calibri"/>
            <a:ea typeface="+mn-ea"/>
            <a:cs typeface="+mn-cs"/>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dgm:spPr>
      <dgm:t>
        <a:bodyPr/>
        <a:lstStyle/>
        <a:p>
          <a:pPr algn="just"/>
          <a:r>
            <a:rPr lang="ru-RU" sz="1200"/>
            <a:t>Заявление на возврат излишне уплаченных социальных отчислений по форме подается плательщиком (банком плательщика) на бумажном носителе через филиалы Госкорпорации по месту нахождения плательщика, а также в Центральный филиал НАО «Государственная корпорация «Правительство для граждан» по координации деятельности социального и пенсионного обеспечения, расположенный по адресу: г. Нур-Султан, ул. Кравцова, 18. </a:t>
          </a:r>
          <a:r>
            <a:rPr lang="ru-RU" sz="1100" b="0" i="1"/>
            <a:t>(Приказ МТСЗН  РК от 11 июня 2020 года № 224) http://adilet.zan.kz/rus/docs/V2000020849</a:t>
          </a:r>
          <a:endParaRPr lang="ru-RU" sz="1100" b="0" i="0">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8A641816-6E0D-44A5-BE94-8BF36FDD4580}">
      <dgm:prSet phldrT="[Текст]" custT="1"/>
      <dgm:spPr>
        <a:xfrm>
          <a:off x="310515" y="2893189"/>
          <a:ext cx="4347210" cy="708480"/>
        </a:xfrm>
      </dgm:spPr>
      <dgm:t>
        <a:bodyPr/>
        <a:lstStyle/>
        <a:p>
          <a:r>
            <a:rPr lang="ru-RU" sz="1200" b="1">
              <a:latin typeface="Times New Roman" panose="02020603050405020304" pitchFamily="18" charset="0"/>
              <a:cs typeface="Times New Roman" panose="02020603050405020304" pitchFamily="18" charset="0"/>
            </a:rPr>
            <a:t>КУДА НАПРАВИТЬ ЗАЯВЛЕНИЕ ДЛЯ ВОЗВРАТА СУММ ОСМС?</a:t>
          </a:r>
          <a:endParaRPr lang="ru-RU" sz="1200" b="1">
            <a:latin typeface="Times New Roman" panose="02020603050405020304" pitchFamily="18" charset="0"/>
            <a:ea typeface="+mn-ea"/>
            <a:cs typeface="Times New Roman" panose="02020603050405020304" pitchFamily="18" charset="0"/>
          </a:endParaRP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pPr algn="just"/>
          <a:endParaRPr lang="ru-RU" sz="1200"/>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9E23F270-AD27-4B10-80D6-17AA26A352AA}">
      <dgm:prSet custT="1"/>
      <dgm:spPr/>
      <dgm:t>
        <a:bodyPr/>
        <a:lstStyle/>
        <a:p>
          <a:pPr algn="just"/>
          <a:r>
            <a:rPr lang="ru-RU" sz="1200"/>
            <a:t>Документы следует направить в Центральный филиал НАО «Государственная корпорация «Правительство для граждан» по координации деятельности социального и пенсионного обеспечения, расположенный по адресу: г. Нур-Султан, ул.Кравцова, д. 18. </a:t>
          </a:r>
        </a:p>
      </dgm:t>
    </dgm:pt>
    <dgm:pt modelId="{A0B51072-AD6B-4DD6-A18E-8CA6CAB61ADB}" type="parTrans" cxnId="{ACB37171-DCF7-4FB0-968B-F2813D9B86ED}">
      <dgm:prSet/>
      <dgm:spPr/>
      <dgm:t>
        <a:bodyPr/>
        <a:lstStyle/>
        <a:p>
          <a:endParaRPr lang="ru-RU"/>
        </a:p>
      </dgm:t>
    </dgm:pt>
    <dgm:pt modelId="{1CC497B9-BDF6-442A-ABD5-C3F4680C9806}" type="sibTrans" cxnId="{ACB37171-DCF7-4FB0-968B-F2813D9B86ED}">
      <dgm:prSet/>
      <dgm:spPr/>
      <dgm:t>
        <a:bodyPr/>
        <a:lstStyle/>
        <a:p>
          <a:endParaRPr lang="ru-RU"/>
        </a:p>
      </dgm:t>
    </dgm:pt>
    <dgm:pt modelId="{91FB4D16-35AC-4F2A-BD31-ABCC071CFEB9}">
      <dgm:prSet phldrT="[Текст]" custT="1"/>
      <dgm:spPr>
        <a:xfrm>
          <a:off x="0" y="3247429"/>
          <a:ext cx="6210300" cy="963900"/>
        </a:xfrm>
      </dgm:spPr>
      <dgm:t>
        <a:bodyPr/>
        <a:lstStyle/>
        <a:p>
          <a:pPr algn="just"/>
          <a:r>
            <a:rPr lang="ru-RU" sz="1100"/>
            <a:t>При необходимости дополнительно прилагаются:						заявление о согласии на возврат сумм от физического лица, в пользу которого произведены взносы (КНП 122) согласно приложению 2 к Правилам;			в случае допущения ошибок в списках физических лиц, к заявлению прилагается справка-подтверждение по форме, согласно приложению 3 </a:t>
          </a:r>
          <a:endParaRPr lang="ru-RU" sz="1100" b="0" i="1">
            <a:latin typeface="Calibri"/>
            <a:ea typeface="+mn-ea"/>
            <a:cs typeface="+mn-cs"/>
          </a:endParaRPr>
        </a:p>
      </dgm:t>
    </dgm:pt>
    <dgm:pt modelId="{24B34550-C454-40C0-91BC-C6FA77109CCF}" type="parTrans" cxnId="{717EB5A9-C912-4EE2-AEF1-A4CC863DF8EE}">
      <dgm:prSet/>
      <dgm:spPr/>
      <dgm:t>
        <a:bodyPr/>
        <a:lstStyle/>
        <a:p>
          <a:endParaRPr lang="ru-RU"/>
        </a:p>
      </dgm:t>
    </dgm:pt>
    <dgm:pt modelId="{03CBB2BD-A5B2-447E-8DEB-3657BB3478C0}" type="sibTrans" cxnId="{717EB5A9-C912-4EE2-AEF1-A4CC863DF8EE}">
      <dgm:prSet/>
      <dgm:spPr/>
      <dgm:t>
        <a:bodyPr/>
        <a:lstStyle/>
        <a:p>
          <a:endParaRPr lang="ru-RU"/>
        </a:p>
      </dgm:t>
    </dgm:pt>
    <dgm:pt modelId="{60A63A30-F15B-4A34-9687-0C5716A28633}">
      <dgm:prSet custT="1"/>
      <dgm:spPr/>
      <dgm:t>
        <a:bodyPr/>
        <a:lstStyle/>
        <a:p>
          <a:pPr algn="just"/>
          <a:r>
            <a:rPr lang="ru-RU" sz="1200"/>
            <a:t>Также заявления на возврат ошибочно уплаченных сумм ОСМС принимаются территориальными филиалами Госкорпорации по месту нахождения плательщика. </a:t>
          </a:r>
          <a:r>
            <a:rPr lang="ru-RU" sz="1100" b="0" i="1"/>
            <a:t>(Приказ Министра здравоохранения РК от 30 июня 2017 года № 478) http://adilet.zan.kz/rus/docs/V1700015361</a:t>
          </a:r>
          <a:endParaRPr lang="ru-RU" sz="1100"/>
        </a:p>
      </dgm:t>
    </dgm:pt>
    <dgm:pt modelId="{C48D597F-A733-4366-9621-B964AAA5B6E5}" type="parTrans" cxnId="{C9C15D7B-D69F-47CE-916E-D28589940719}">
      <dgm:prSet/>
      <dgm:spPr/>
      <dgm:t>
        <a:bodyPr/>
        <a:lstStyle/>
        <a:p>
          <a:endParaRPr lang="ru-RU"/>
        </a:p>
      </dgm:t>
    </dgm:pt>
    <dgm:pt modelId="{0031FBBC-3EC9-406E-93C6-69869E188888}" type="sibTrans" cxnId="{C9C15D7B-D69F-47CE-916E-D28589940719}">
      <dgm:prSet/>
      <dgm:spPr/>
      <dgm:t>
        <a:bodyPr/>
        <a:lstStyle/>
        <a:p>
          <a:endParaRPr lang="ru-RU"/>
        </a:p>
      </dgm:t>
    </dgm:pt>
    <dgm:pt modelId="{998F90D5-CBB1-462A-A473-8980FF796396}">
      <dgm:prSet phldrT="[Текст]" custT="1"/>
      <dgm:spPr>
        <a:xfrm>
          <a:off x="0" y="3247429"/>
          <a:ext cx="6210300" cy="963900"/>
        </a:xfrm>
      </dgm:spPr>
      <dgm:t>
        <a:bodyPr/>
        <a:lstStyle/>
        <a:p>
          <a:pPr algn="just"/>
          <a:r>
            <a:rPr lang="ru-RU" sz="1100" b="0" i="1"/>
            <a:t>(Приказ Министра здравоохранения РК от 30 июня 2017 года № 478) http://adilet.zan.kz/rus/docs/V1700015361</a:t>
          </a:r>
          <a:endParaRPr lang="ru-RU" sz="1100" b="0" i="1">
            <a:latin typeface="Calibri"/>
            <a:ea typeface="+mn-ea"/>
            <a:cs typeface="+mn-cs"/>
          </a:endParaRPr>
        </a:p>
      </dgm:t>
    </dgm:pt>
    <dgm:pt modelId="{2E61F152-FCD3-4F60-ACF9-788501D242C9}" type="parTrans" cxnId="{4AD07D14-D52B-47C0-B7F0-98A5D7920647}">
      <dgm:prSet/>
      <dgm:spPr/>
      <dgm:t>
        <a:bodyPr/>
        <a:lstStyle/>
        <a:p>
          <a:endParaRPr lang="ru-RU"/>
        </a:p>
      </dgm:t>
    </dgm:pt>
    <dgm:pt modelId="{40CE450C-697A-4D1A-9D26-7490FCA46833}" type="sibTrans" cxnId="{4AD07D14-D52B-47C0-B7F0-98A5D7920647}">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4738" custScaleY="39858" custLinFactNeighborX="-3068" custLinFactNeighborY="-567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7017" custScaleY="4380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X="-460" custLinFactNeighborY="8820">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t>
        <a:bodyPr/>
        <a:lstStyle/>
        <a:p>
          <a:endParaRPr lang="ru-RU"/>
        </a:p>
      </dgm:t>
    </dgm:pt>
    <dgm:pt modelId="{11D8D878-4458-45F6-B91D-59A47546B89C}" type="pres">
      <dgm:prSet presAssocID="{8A641816-6E0D-44A5-BE94-8BF36FDD4580}" presName="parentLin" presStyleCnt="0"/>
      <dgm:spPr/>
      <dgm:t>
        <a:bodyPr/>
        <a:lstStyle/>
        <a:p>
          <a:endParaRPr lang="ru-RU"/>
        </a:p>
      </dgm:t>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X="142010" custScaleY="37326">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t>
        <a:bodyPr/>
        <a:lstStyle/>
        <a:p>
          <a:endParaRPr lang="ru-RU"/>
        </a:p>
      </dgm:t>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5FB52328-FF51-4263-8190-455E48EBCCD3}" srcId="{5CE82940-ABBE-4694-87C0-0D84D70F39E6}" destId="{B9F973F4-1986-4839-83EE-384627B44C0B}" srcOrd="0" destOrd="0" parTransId="{CE516A69-2574-43C2-B65B-A0B1CDE18AD0}" sibTransId="{2AE9C26C-9E7D-4DCD-82E8-8FFCC87C6DFC}"/>
    <dgm:cxn modelId="{939E0866-2042-45CA-B4D3-9AF4948C58B2}" type="presOf" srcId="{60A63A30-F15B-4A34-9687-0C5716A28633}" destId="{71B4ADED-9578-41B5-944E-2B8738762606}" srcOrd="0" destOrd="2" presId="urn:microsoft.com/office/officeart/2005/8/layout/list1"/>
    <dgm:cxn modelId="{ACB37171-DCF7-4FB0-968B-F2813D9B86ED}" srcId="{8A641816-6E0D-44A5-BE94-8BF36FDD4580}" destId="{9E23F270-AD27-4B10-80D6-17AA26A352AA}" srcOrd="1" destOrd="0" parTransId="{A0B51072-AD6B-4DD6-A18E-8CA6CAB61ADB}" sibTransId="{1CC497B9-BDF6-442A-ABD5-C3F4680C9806}"/>
    <dgm:cxn modelId="{663045D3-7128-4D10-9AB5-4CC183885885}" srcId="{95BE712C-E84A-482C-A16D-662F0312F5D5}" destId="{2D691EA3-E9D8-4F72-AEF1-126269504258}" srcOrd="0" destOrd="0" parTransId="{52639DA5-9D51-44B5-8AA4-27AD11C26CA2}" sibTransId="{C0C92B04-F2E4-4F18-A95E-F7B9B6B6B2B1}"/>
    <dgm:cxn modelId="{8EB6DF1C-4E7C-4CA0-A254-1188E133E231}" type="presOf" srcId="{2D691EA3-E9D8-4F72-AEF1-126269504258}" destId="{27F5C498-568F-4B2D-90F9-32B945494BF7}" srcOrd="0" destOrd="0" presId="urn:microsoft.com/office/officeart/2005/8/layout/list1"/>
    <dgm:cxn modelId="{7E4D0925-4908-4B6C-9632-BE751D0A6EB9}" type="presOf" srcId="{95BE712C-E84A-482C-A16D-662F0312F5D5}" destId="{5259F152-50FC-4229-A205-B1BB2F96A4AA}" srcOrd="0" destOrd="0" presId="urn:microsoft.com/office/officeart/2005/8/layout/list1"/>
    <dgm:cxn modelId="{FE2C2638-CD5B-4704-9F09-E9722189554B}" srcId="{71A9BE32-7A19-4904-9AF9-EE528125700C}" destId="{8A641816-6E0D-44A5-BE94-8BF36FDD4580}" srcOrd="2" destOrd="0" parTransId="{931C7865-D77E-4761-AD1F-5871EB5B2299}" sibTransId="{88BC2441-7ADF-42D6-B6A6-340D7A7C6094}"/>
    <dgm:cxn modelId="{78434FB0-4AA6-46A3-9CF0-66655572804B}" type="presOf" srcId="{91FB4D16-35AC-4F2A-BD31-ABCC071CFEB9}" destId="{27F5C498-568F-4B2D-90F9-32B945494BF7}" srcOrd="0" destOrd="1" presId="urn:microsoft.com/office/officeart/2005/8/layout/list1"/>
    <dgm:cxn modelId="{4AD07D14-D52B-47C0-B7F0-98A5D7920647}" srcId="{95BE712C-E84A-482C-A16D-662F0312F5D5}" destId="{998F90D5-CBB1-462A-A473-8980FF796396}" srcOrd="2" destOrd="0" parTransId="{2E61F152-FCD3-4F60-ACF9-788501D242C9}" sibTransId="{40CE450C-697A-4D1A-9D26-7490FCA46833}"/>
    <dgm:cxn modelId="{2F138601-2FEB-47AD-BD1A-4D7DCC6DC3D4}" srcId="{71A9BE32-7A19-4904-9AF9-EE528125700C}" destId="{95BE712C-E84A-482C-A16D-662F0312F5D5}" srcOrd="1" destOrd="0" parTransId="{F39873E0-5D0C-4DAE-BAE4-4D72EE6C42D7}" sibTransId="{C37F13FE-929F-436D-8B02-96EB94B873FA}"/>
    <dgm:cxn modelId="{C9C15D7B-D69F-47CE-916E-D28589940719}" srcId="{8A641816-6E0D-44A5-BE94-8BF36FDD4580}" destId="{60A63A30-F15B-4A34-9687-0C5716A28633}" srcOrd="2" destOrd="0" parTransId="{C48D597F-A733-4366-9621-B964AAA5B6E5}" sibTransId="{0031FBBC-3EC9-406E-93C6-69869E188888}"/>
    <dgm:cxn modelId="{02A754CA-A25A-4C58-8201-7DB465BD5B6D}" srcId="{8A641816-6E0D-44A5-BE94-8BF36FDD4580}" destId="{EEAC93B8-3B43-436A-A330-12A03209698F}" srcOrd="0" destOrd="0" parTransId="{B1DEE9F7-D994-4B59-8569-147D98F6B499}" sibTransId="{8AD2409D-68C0-470F-86AF-F100E1DD88F5}"/>
    <dgm:cxn modelId="{9EFBF799-CCD6-4FCB-8370-A74A2336ECB1}" type="presOf" srcId="{8A641816-6E0D-44A5-BE94-8BF36FDD4580}" destId="{E498FE9F-3997-448D-9098-F2714127BB78}" srcOrd="0" destOrd="0" presId="urn:microsoft.com/office/officeart/2005/8/layout/list1"/>
    <dgm:cxn modelId="{A3CFDFB4-74A3-476C-BDB9-9DE218566E37}" type="presOf" srcId="{71A9BE32-7A19-4904-9AF9-EE528125700C}" destId="{B3B7249F-5757-4A7C-BEF7-71348D7593BE}" srcOrd="0" destOrd="0" presId="urn:microsoft.com/office/officeart/2005/8/layout/list1"/>
    <dgm:cxn modelId="{ABE16244-BBC6-41DC-AC2F-90D055285CA8}" type="presOf" srcId="{8A641816-6E0D-44A5-BE94-8BF36FDD4580}" destId="{F4E4745C-7FFE-4268-9E0F-F6C1064C91F7}" srcOrd="1" destOrd="0" presId="urn:microsoft.com/office/officeart/2005/8/layout/list1"/>
    <dgm:cxn modelId="{717EB5A9-C912-4EE2-AEF1-A4CC863DF8EE}" srcId="{95BE712C-E84A-482C-A16D-662F0312F5D5}" destId="{91FB4D16-35AC-4F2A-BD31-ABCC071CFEB9}" srcOrd="1" destOrd="0" parTransId="{24B34550-C454-40C0-91BC-C6FA77109CCF}" sibTransId="{03CBB2BD-A5B2-447E-8DEB-3657BB3478C0}"/>
    <dgm:cxn modelId="{C1528002-FCBE-43CD-AC66-66ACD48D0160}" srcId="{71A9BE32-7A19-4904-9AF9-EE528125700C}" destId="{5CE82940-ABBE-4694-87C0-0D84D70F39E6}" srcOrd="0" destOrd="0" parTransId="{3B452416-F9E5-4DE0-8F7F-587BAAFA3BAB}" sibTransId="{18A757D8-0BE7-4D85-A21F-34A7C95FC77F}"/>
    <dgm:cxn modelId="{FFB655E5-E3D6-4B21-AF11-0856608B5F97}" type="presOf" srcId="{B9F973F4-1986-4839-83EE-384627B44C0B}" destId="{12B4A977-5FA6-4A07-802C-AA6D0EEB7777}" srcOrd="0" destOrd="0" presId="urn:microsoft.com/office/officeart/2005/8/layout/list1"/>
    <dgm:cxn modelId="{5D5DD0C9-7238-4BDA-A754-87F6DAF45978}" type="presOf" srcId="{EEAC93B8-3B43-436A-A330-12A03209698F}" destId="{71B4ADED-9578-41B5-944E-2B8738762606}" srcOrd="0" destOrd="0" presId="urn:microsoft.com/office/officeart/2005/8/layout/list1"/>
    <dgm:cxn modelId="{7DD09102-CC91-43A4-8E86-D4E02AA4172B}" type="presOf" srcId="{5CE82940-ABBE-4694-87C0-0D84D70F39E6}" destId="{9E2351A8-7CCA-46F2-B1DD-4037B53D5622}" srcOrd="1" destOrd="0" presId="urn:microsoft.com/office/officeart/2005/8/layout/list1"/>
    <dgm:cxn modelId="{A52536C0-CB5D-45BF-A62D-9B1D512D5689}" type="presOf" srcId="{998F90D5-CBB1-462A-A473-8980FF796396}" destId="{27F5C498-568F-4B2D-90F9-32B945494BF7}" srcOrd="0" destOrd="2" presId="urn:microsoft.com/office/officeart/2005/8/layout/list1"/>
    <dgm:cxn modelId="{E6E12167-D582-4787-8662-9CB12A188DD2}" type="presOf" srcId="{95BE712C-E84A-482C-A16D-662F0312F5D5}" destId="{B0442031-1208-42B2-A3FD-9CCB45596D9B}" srcOrd="1" destOrd="0" presId="urn:microsoft.com/office/officeart/2005/8/layout/list1"/>
    <dgm:cxn modelId="{3C2692CF-636E-4E7E-97A7-05685C59D355}" type="presOf" srcId="{5CE82940-ABBE-4694-87C0-0D84D70F39E6}" destId="{B081BBCB-7BE3-4456-B937-9973AB502D49}" srcOrd="0" destOrd="0" presId="urn:microsoft.com/office/officeart/2005/8/layout/list1"/>
    <dgm:cxn modelId="{FD79E8BD-9877-41B1-864E-7CBD5EE7628A}" type="presOf" srcId="{9E23F270-AD27-4B10-80D6-17AA26A352AA}" destId="{71B4ADED-9578-41B5-944E-2B8738762606}" srcOrd="0" destOrd="1" presId="urn:microsoft.com/office/officeart/2005/8/layout/list1"/>
    <dgm:cxn modelId="{12636281-592D-416B-851B-BF212252CC35}" type="presParOf" srcId="{B3B7249F-5757-4A7C-BEF7-71348D7593BE}" destId="{7CDE6102-FD28-428A-95DA-6DCB55518C01}" srcOrd="0" destOrd="0" presId="urn:microsoft.com/office/officeart/2005/8/layout/list1"/>
    <dgm:cxn modelId="{04D294D2-6181-4ABB-B717-9AE9D7D473BD}" type="presParOf" srcId="{7CDE6102-FD28-428A-95DA-6DCB55518C01}" destId="{B081BBCB-7BE3-4456-B937-9973AB502D49}" srcOrd="0" destOrd="0" presId="urn:microsoft.com/office/officeart/2005/8/layout/list1"/>
    <dgm:cxn modelId="{7DE2CE69-8685-49BF-8410-BCACE4C3F57A}" type="presParOf" srcId="{7CDE6102-FD28-428A-95DA-6DCB55518C01}" destId="{9E2351A8-7CCA-46F2-B1DD-4037B53D5622}" srcOrd="1" destOrd="0" presId="urn:microsoft.com/office/officeart/2005/8/layout/list1"/>
    <dgm:cxn modelId="{377AF1EE-35B9-4E5C-BB35-0FCC399361A1}" type="presParOf" srcId="{B3B7249F-5757-4A7C-BEF7-71348D7593BE}" destId="{F88FFD47-EC51-48E9-8DFF-57F2941F82F1}" srcOrd="1" destOrd="0" presId="urn:microsoft.com/office/officeart/2005/8/layout/list1"/>
    <dgm:cxn modelId="{51032CD4-282C-495C-878F-C5916E584D00}" type="presParOf" srcId="{B3B7249F-5757-4A7C-BEF7-71348D7593BE}" destId="{12B4A977-5FA6-4A07-802C-AA6D0EEB7777}" srcOrd="2" destOrd="0" presId="urn:microsoft.com/office/officeart/2005/8/layout/list1"/>
    <dgm:cxn modelId="{90605389-D03F-49CE-A6D7-FB0F98139FED}" type="presParOf" srcId="{B3B7249F-5757-4A7C-BEF7-71348D7593BE}" destId="{6501E595-CDAE-41C2-83A2-E97AAE0A59CA}" srcOrd="3" destOrd="0" presId="urn:microsoft.com/office/officeart/2005/8/layout/list1"/>
    <dgm:cxn modelId="{1532C520-D2A5-4406-8DE5-2D0688B46144}" type="presParOf" srcId="{B3B7249F-5757-4A7C-BEF7-71348D7593BE}" destId="{A7A03A6C-FA4A-43A9-9F9C-B444827EE848}" srcOrd="4" destOrd="0" presId="urn:microsoft.com/office/officeart/2005/8/layout/list1"/>
    <dgm:cxn modelId="{9D73698E-BE8E-47D7-9513-17EFE6A43D77}" type="presParOf" srcId="{A7A03A6C-FA4A-43A9-9F9C-B444827EE848}" destId="{5259F152-50FC-4229-A205-B1BB2F96A4AA}" srcOrd="0" destOrd="0" presId="urn:microsoft.com/office/officeart/2005/8/layout/list1"/>
    <dgm:cxn modelId="{884A939C-3664-4AF2-915E-F64149D20260}" type="presParOf" srcId="{A7A03A6C-FA4A-43A9-9F9C-B444827EE848}" destId="{B0442031-1208-42B2-A3FD-9CCB45596D9B}" srcOrd="1" destOrd="0" presId="urn:microsoft.com/office/officeart/2005/8/layout/list1"/>
    <dgm:cxn modelId="{07655B2B-4E0E-4AAF-A2DD-30DDAFC3BA09}" type="presParOf" srcId="{B3B7249F-5757-4A7C-BEF7-71348D7593BE}" destId="{9F27F0C9-DDC6-49B3-9103-D8A078D859CC}" srcOrd="5" destOrd="0" presId="urn:microsoft.com/office/officeart/2005/8/layout/list1"/>
    <dgm:cxn modelId="{CB02DFE1-8A36-40CA-8255-523D596A6365}" type="presParOf" srcId="{B3B7249F-5757-4A7C-BEF7-71348D7593BE}" destId="{27F5C498-568F-4B2D-90F9-32B945494BF7}" srcOrd="6" destOrd="0" presId="urn:microsoft.com/office/officeart/2005/8/layout/list1"/>
    <dgm:cxn modelId="{9F4A47B8-DD6B-4612-836B-739B3F030D20}" type="presParOf" srcId="{B3B7249F-5757-4A7C-BEF7-71348D7593BE}" destId="{DEE4930A-AF2D-45AF-9F14-E36BD4AFBF44}" srcOrd="7" destOrd="0" presId="urn:microsoft.com/office/officeart/2005/8/layout/list1"/>
    <dgm:cxn modelId="{72EF2096-4827-499F-A20B-400BD0B836CB}" type="presParOf" srcId="{B3B7249F-5757-4A7C-BEF7-71348D7593BE}" destId="{11D8D878-4458-45F6-B91D-59A47546B89C}" srcOrd="8" destOrd="0" presId="urn:microsoft.com/office/officeart/2005/8/layout/list1"/>
    <dgm:cxn modelId="{72A672B3-EB5E-4A66-8E21-49E4BD069889}" type="presParOf" srcId="{11D8D878-4458-45F6-B91D-59A47546B89C}" destId="{E498FE9F-3997-448D-9098-F2714127BB78}" srcOrd="0" destOrd="0" presId="urn:microsoft.com/office/officeart/2005/8/layout/list1"/>
    <dgm:cxn modelId="{56648702-82B8-4A5D-984B-8B898FFB1EB6}" type="presParOf" srcId="{11D8D878-4458-45F6-B91D-59A47546B89C}" destId="{F4E4745C-7FFE-4268-9E0F-F6C1064C91F7}" srcOrd="1" destOrd="0" presId="urn:microsoft.com/office/officeart/2005/8/layout/list1"/>
    <dgm:cxn modelId="{C53FAC00-C354-473D-ADC5-A244DB0BD43F}" type="presParOf" srcId="{B3B7249F-5757-4A7C-BEF7-71348D7593BE}" destId="{3BFA69C9-A2F5-4850-9D8F-AACBF7FC7247}" srcOrd="9" destOrd="0" presId="urn:microsoft.com/office/officeart/2005/8/layout/list1"/>
    <dgm:cxn modelId="{A22C4A97-E5A1-409C-A00D-88415914AD60}"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pPr algn="l"/>
          <a:r>
            <a:rPr lang="ru-RU" sz="1200" b="1" i="0">
              <a:latin typeface="Times New Roman" panose="02020603050405020304" pitchFamily="18" charset="0"/>
              <a:cs typeface="Times New Roman" panose="02020603050405020304" pitchFamily="18" charset="0"/>
            </a:rPr>
            <a:t>В КАКИХ СЛУЧАЯХ СУММЫ ОШИБОЧНО УПЛАЧЕННЫЕ ОСМС НЕ ПОДЛЕЖАТ ВОЗВРАТУ</a:t>
          </a:r>
          <a:r>
            <a:rPr lang="ru-RU" sz="1200" b="1"/>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ru-RU" sz="1200"/>
            <a:t>По результатам рассмотрения заявления плательщика о возврате излишне (ошибочно) зачисленных сумм ОСМС НАО «ФСМС» принимает решение об отказе в возврате плательщика сумм ОСМС по следующим основаниям:	в заявлении плательщика неверно указаны (либо не указаны) реквизиты плательщика (БИН, ИИН), реквизиты платежа (номер и/или дата и/или сумма платежного поручения), не приложены документы, подтверждающие изменения данных (реквизитов) потребителя медицинских услуг, отправку платежа в НАО «ФСМС» либо приложены нечитабельные копии подтверждающих документов; 						 форма заявления плательщика не соответствует приложению 1 к настоящим Правилам;								в заявлении плательщика указана некорректная причина возврата;	неполного предоставления документов в соответствии с абзацем вторым настоящего пункта;							отсутствует основание для возврата отчисления и (или) взноса и (или) пени;									согласно сведениям из интернет-ресурса Комитета госдоходов, индивидуальный предприниматель зарегистрированный как действующий не освобождается от уплаты взносов;						сумма, перечисленная в НАО «ФСМС» в пользу иностранцев и членов их семей, временно пребывающих на территории РК в соответствии с условиями международного договора, ратифицированного РК. </a:t>
          </a:r>
          <a:r>
            <a:rPr lang="ru-RU" sz="1200" b="0" i="1"/>
            <a:t>(Приказ Министра здравоохранения РК от 30 июня 2017 года № 478) http://adilet.zan.kz/rus/docs/V1700015361</a:t>
          </a:r>
          <a:endParaRPr lang="ru-RU" sz="1200" b="0"/>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ru-RU" sz="1200"/>
            <a:t>Госкорпорацией в течение пяти операционных дней со дня поступления заявления проверяется факт зачисления сумм ОСМС, затем заявление направляется в НАО «ФСМС». </a:t>
          </a:r>
          <a:endParaRPr lang="ru-RU" sz="1200" b="0"/>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ru-RU" sz="1200" b="1">
              <a:latin typeface="Times New Roman" panose="02020603050405020304" pitchFamily="18" charset="0"/>
              <a:cs typeface="Times New Roman" panose="02020603050405020304" pitchFamily="18" charset="0"/>
            </a:rPr>
            <a:t>В КАКОЙ СРОК ВОЗВРАЩАЮТСЯ СУММЫ ОСМС?</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7E19BD50-AB30-43D2-BE67-4A79551D618C}">
      <dgm:prSet phldrT="[Текст]" custT="1"/>
      <dgm:spPr/>
      <dgm:t>
        <a:bodyPr/>
        <a:lstStyle/>
        <a:p>
          <a:pPr algn="just"/>
          <a:r>
            <a:rPr lang="ru-RU" sz="1200"/>
            <a:t>По результатам рассмотрения заявления плательщика о возврате ошибочно зачисленных сумм ОСМС в течении семи операционных дней НАО «ФСМС» принимает решение о возврате, либо отказе.   </a:t>
          </a:r>
          <a:r>
            <a:rPr lang="ru-RU" sz="1100" b="0" i="1"/>
            <a:t>(Приказ Министра здравоохранения РК от 30 июня 2017 года № 478) http://adilet.zan.kz/rus/docs/V1700015361</a:t>
          </a:r>
          <a:r>
            <a:rPr lang="ru-RU" sz="1100"/>
            <a:t>   </a:t>
          </a:r>
          <a:endParaRPr lang="ru-RU" sz="1100" b="0"/>
        </a:p>
      </dgm:t>
    </dgm:pt>
    <dgm:pt modelId="{575D6C18-961F-4E78-A307-B12950653DAC}" type="parTrans" cxnId="{16E31DF7-F32A-4C44-80FE-CD437720DD3B}">
      <dgm:prSet/>
      <dgm:spPr/>
      <dgm:t>
        <a:bodyPr/>
        <a:lstStyle/>
        <a:p>
          <a:endParaRPr lang="ru-RU"/>
        </a:p>
      </dgm:t>
    </dgm:pt>
    <dgm:pt modelId="{A6C596E2-649C-4A6E-8B2A-0B30AC608D04}" type="sibTrans" cxnId="{16E31DF7-F32A-4C44-80FE-CD437720DD3B}">
      <dgm:prSet/>
      <dgm:spPr/>
      <dgm:t>
        <a:bodyPr/>
        <a:lstStyle/>
        <a:p>
          <a:endParaRPr lang="ru-RU"/>
        </a:p>
      </dgm:t>
    </dgm:pt>
    <dgm:pt modelId="{7134D11A-0E6D-4A87-8119-C6A18C224628}">
      <dgm:prSet phldrT="[Текст]" custT="1"/>
      <dgm:spPr/>
      <dgm:t>
        <a:bodyPr/>
        <a:lstStyle/>
        <a:p>
          <a:pPr algn="just"/>
          <a:endParaRPr lang="ru-RU" sz="1200" b="0"/>
        </a:p>
      </dgm:t>
    </dgm:pt>
    <dgm:pt modelId="{40807A77-9C60-42CC-822C-0492430B79E4}" type="parTrans" cxnId="{D836F9EC-F0DB-40C0-9F8D-AA333096C597}">
      <dgm:prSet/>
      <dgm:spPr/>
      <dgm:t>
        <a:bodyPr/>
        <a:lstStyle/>
        <a:p>
          <a:endParaRPr lang="ru-RU"/>
        </a:p>
      </dgm:t>
    </dgm:pt>
    <dgm:pt modelId="{B340DE5E-23BA-4E04-A4A3-194C9665AEDF}" type="sibTrans" cxnId="{D836F9EC-F0DB-40C0-9F8D-AA333096C597}">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119004" custLinFactNeighborX="2326" custLinFactNeighborY="-12861">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custLinFactNeighborX="-8217" custLinFactNeighborY="33598">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36686" custScaleY="103119">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dgm:presLayoutVars>
          <dgm:bulletEnabled val="1"/>
        </dgm:presLayoutVars>
      </dgm:prSet>
      <dgm:spPr/>
      <dgm:t>
        <a:bodyPr/>
        <a:lstStyle/>
        <a:p>
          <a:endParaRPr lang="ru-RU"/>
        </a:p>
      </dgm:t>
    </dgm:pt>
  </dgm:ptLst>
  <dgm:cxnLst>
    <dgm:cxn modelId="{9D57CCF1-07C1-492F-98E6-8F876D2AA70D}" type="presOf" srcId="{7134D11A-0E6D-4A87-8119-C6A18C224628}" destId="{27F5C498-568F-4B2D-90F9-32B945494BF7}" srcOrd="0" destOrd="1" presId="urn:microsoft.com/office/officeart/2005/8/layout/list1"/>
    <dgm:cxn modelId="{B24AF017-2799-4D34-A23B-C38612158A7E}" type="presOf" srcId="{2D691EA3-E9D8-4F72-AEF1-126269504258}" destId="{27F5C498-568F-4B2D-90F9-32B945494BF7}" srcOrd="0" destOrd="0" presId="urn:microsoft.com/office/officeart/2005/8/layout/list1"/>
    <dgm:cxn modelId="{E260099F-2FEB-4655-8476-C6ABDE5F24C9}" type="presOf" srcId="{B9F973F4-1986-4839-83EE-384627B44C0B}" destId="{12B4A977-5FA6-4A07-802C-AA6D0EEB777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F9585712-ACB4-40B5-9CB2-4EB89A4E113E}" type="presOf" srcId="{7E19BD50-AB30-43D2-BE67-4A79551D618C}" destId="{12B4A977-5FA6-4A07-802C-AA6D0EEB7777}" srcOrd="0" destOrd="1" presId="urn:microsoft.com/office/officeart/2005/8/layout/list1"/>
    <dgm:cxn modelId="{7725E8FD-370F-4B2D-9D46-B3A2DE9E32B9}" type="presOf" srcId="{5CE82940-ABBE-4694-87C0-0D84D70F39E6}" destId="{9E2351A8-7CCA-46F2-B1DD-4037B53D5622}" srcOrd="1" destOrd="0" presId="urn:microsoft.com/office/officeart/2005/8/layout/list1"/>
    <dgm:cxn modelId="{16E31DF7-F32A-4C44-80FE-CD437720DD3B}" srcId="{5CE82940-ABBE-4694-87C0-0D84D70F39E6}" destId="{7E19BD50-AB30-43D2-BE67-4A79551D618C}" srcOrd="1" destOrd="0" parTransId="{575D6C18-961F-4E78-A307-B12950653DAC}" sibTransId="{A6C596E2-649C-4A6E-8B2A-0B30AC608D04}"/>
    <dgm:cxn modelId="{5FB52328-FF51-4263-8190-455E48EBCCD3}" srcId="{5CE82940-ABBE-4694-87C0-0D84D70F39E6}" destId="{B9F973F4-1986-4839-83EE-384627B44C0B}" srcOrd="0" destOrd="0" parTransId="{CE516A69-2574-43C2-B65B-A0B1CDE18AD0}" sibTransId="{2AE9C26C-9E7D-4DCD-82E8-8FFCC87C6DFC}"/>
    <dgm:cxn modelId="{8CCDF9AF-E982-482C-86E1-A208DA326E78}" type="presOf" srcId="{95BE712C-E84A-482C-A16D-662F0312F5D5}" destId="{B0442031-1208-42B2-A3FD-9CCB45596D9B}" srcOrd="1" destOrd="0" presId="urn:microsoft.com/office/officeart/2005/8/layout/list1"/>
    <dgm:cxn modelId="{147F3935-9315-40F6-BB7A-414CD88EFCE9}" type="presOf" srcId="{71A9BE32-7A19-4904-9AF9-EE528125700C}" destId="{B3B7249F-5757-4A7C-BEF7-71348D7593BE}" srcOrd="0" destOrd="0" presId="urn:microsoft.com/office/officeart/2005/8/layout/list1"/>
    <dgm:cxn modelId="{D836F9EC-F0DB-40C0-9F8D-AA333096C597}" srcId="{95BE712C-E84A-482C-A16D-662F0312F5D5}" destId="{7134D11A-0E6D-4A87-8119-C6A18C224628}" srcOrd="1" destOrd="0" parTransId="{40807A77-9C60-42CC-822C-0492430B79E4}" sibTransId="{B340DE5E-23BA-4E04-A4A3-194C9665AEDF}"/>
    <dgm:cxn modelId="{B1FEC387-2601-454E-AD67-1C77407DEB21}" type="presOf" srcId="{5CE82940-ABBE-4694-87C0-0D84D70F39E6}" destId="{B081BBCB-7BE3-4456-B937-9973AB502D49}"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95D8FD0D-A63E-4FA6-8911-42314AB67549}" type="presOf" srcId="{95BE712C-E84A-482C-A16D-662F0312F5D5}" destId="{5259F152-50FC-4229-A205-B1BB2F96A4AA}" srcOrd="0" destOrd="0" presId="urn:microsoft.com/office/officeart/2005/8/layout/list1"/>
    <dgm:cxn modelId="{B3FADA07-9AD9-4CEF-B9CA-D6BD52A55463}" type="presParOf" srcId="{B3B7249F-5757-4A7C-BEF7-71348D7593BE}" destId="{7CDE6102-FD28-428A-95DA-6DCB55518C01}" srcOrd="0" destOrd="0" presId="urn:microsoft.com/office/officeart/2005/8/layout/list1"/>
    <dgm:cxn modelId="{63C4FE20-6888-4FE6-8FC6-43E7381AEB58}" type="presParOf" srcId="{7CDE6102-FD28-428A-95DA-6DCB55518C01}" destId="{B081BBCB-7BE3-4456-B937-9973AB502D49}" srcOrd="0" destOrd="0" presId="urn:microsoft.com/office/officeart/2005/8/layout/list1"/>
    <dgm:cxn modelId="{FF84C7DF-0489-4076-BE12-E90D9940FC4A}" type="presParOf" srcId="{7CDE6102-FD28-428A-95DA-6DCB55518C01}" destId="{9E2351A8-7CCA-46F2-B1DD-4037B53D5622}" srcOrd="1" destOrd="0" presId="urn:microsoft.com/office/officeart/2005/8/layout/list1"/>
    <dgm:cxn modelId="{490B21B8-48CC-47B4-98A2-8378689C34A4}" type="presParOf" srcId="{B3B7249F-5757-4A7C-BEF7-71348D7593BE}" destId="{F88FFD47-EC51-48E9-8DFF-57F2941F82F1}" srcOrd="1" destOrd="0" presId="urn:microsoft.com/office/officeart/2005/8/layout/list1"/>
    <dgm:cxn modelId="{4A52CDCF-7A44-410D-B9A9-64C8659C6B8C}" type="presParOf" srcId="{B3B7249F-5757-4A7C-BEF7-71348D7593BE}" destId="{12B4A977-5FA6-4A07-802C-AA6D0EEB7777}" srcOrd="2" destOrd="0" presId="urn:microsoft.com/office/officeart/2005/8/layout/list1"/>
    <dgm:cxn modelId="{A9B354F8-B0B7-42D3-9878-D6E16807CD55}" type="presParOf" srcId="{B3B7249F-5757-4A7C-BEF7-71348D7593BE}" destId="{6501E595-CDAE-41C2-83A2-E97AAE0A59CA}" srcOrd="3" destOrd="0" presId="urn:microsoft.com/office/officeart/2005/8/layout/list1"/>
    <dgm:cxn modelId="{2435654B-9E98-4BF4-A39C-D13A4C452531}" type="presParOf" srcId="{B3B7249F-5757-4A7C-BEF7-71348D7593BE}" destId="{A7A03A6C-FA4A-43A9-9F9C-B444827EE848}" srcOrd="4" destOrd="0" presId="urn:microsoft.com/office/officeart/2005/8/layout/list1"/>
    <dgm:cxn modelId="{106A2C8B-790F-4D72-A0AC-B500EF724E5E}" type="presParOf" srcId="{A7A03A6C-FA4A-43A9-9F9C-B444827EE848}" destId="{5259F152-50FC-4229-A205-B1BB2F96A4AA}" srcOrd="0" destOrd="0" presId="urn:microsoft.com/office/officeart/2005/8/layout/list1"/>
    <dgm:cxn modelId="{3C90F49F-8698-4A78-A269-F2D91C32FF36}" type="presParOf" srcId="{A7A03A6C-FA4A-43A9-9F9C-B444827EE848}" destId="{B0442031-1208-42B2-A3FD-9CCB45596D9B}" srcOrd="1" destOrd="0" presId="urn:microsoft.com/office/officeart/2005/8/layout/list1"/>
    <dgm:cxn modelId="{A7427E9C-A30F-454E-89DE-7F5689BB9760}" type="presParOf" srcId="{B3B7249F-5757-4A7C-BEF7-71348D7593BE}" destId="{9F27F0C9-DDC6-49B3-9103-D8A078D859CC}" srcOrd="5" destOrd="0" presId="urn:microsoft.com/office/officeart/2005/8/layout/list1"/>
    <dgm:cxn modelId="{4A674351-9C27-4003-8421-40A4CFD7BBFB}"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80775"/>
          <a:ext cx="6210300" cy="415805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083056" rIns="481988" bIns="85344" numCol="1" spcCol="1270" anchor="t" anchorCtr="0">
          <a:noAutofit/>
        </a:bodyPr>
        <a:lstStyle/>
        <a:p>
          <a:pPr marL="114300" lvl="1" indent="-114300" algn="l" defTabSz="533400">
            <a:lnSpc>
              <a:spcPct val="90000"/>
            </a:lnSpc>
            <a:spcBef>
              <a:spcPct val="0"/>
            </a:spcBef>
            <a:spcAft>
              <a:spcPct val="15000"/>
            </a:spcAft>
            <a:buChar char="••"/>
          </a:pPr>
          <a:endParaRPr lang="ru-RU" sz="1200" b="0" kern="1200"/>
        </a:p>
        <a:p>
          <a:pPr marL="114300" lvl="1" indent="-114300" algn="just" defTabSz="533400">
            <a:lnSpc>
              <a:spcPct val="90000"/>
            </a:lnSpc>
            <a:spcBef>
              <a:spcPct val="0"/>
            </a:spcBef>
            <a:spcAft>
              <a:spcPct val="15000"/>
            </a:spcAft>
            <a:buChar char="••"/>
          </a:pPr>
          <a:r>
            <a:rPr lang="ru-RU" sz="1200" kern="1200"/>
            <a:t>В случае обнаружения агентом ошибок, допущенных при исчислении, перечислении сумм обязательных пенсионных взносов, агент обращается в Центральный филиал Госкорпорации с заявлением о возврате ошибочно перечисленных ОПВ и (или) пени, с указанием точных реквизитов плательщика, всех реквизитов каждого платёжного поручения - номер, дата, общая сумма, суммы взноса вкладчика и суммы, подлежащей возврату отдельно на каждое платёжное поручение (Приложение 5).</a:t>
          </a:r>
          <a:endParaRPr lang="ru-RU" sz="1200" b="0" kern="1200"/>
        </a:p>
        <a:p>
          <a:pPr marL="114300" lvl="1" indent="-114300" algn="just" defTabSz="533400">
            <a:lnSpc>
              <a:spcPct val="90000"/>
            </a:lnSpc>
            <a:spcBef>
              <a:spcPct val="0"/>
            </a:spcBef>
            <a:spcAft>
              <a:spcPct val="15000"/>
            </a:spcAft>
            <a:buChar char="••"/>
          </a:pPr>
          <a:r>
            <a:rPr lang="ru-RU" sz="1200" kern="1200"/>
            <a:t>К заявлению о возврате ОПВ прилагается нотариально заверенное заявление вкладчика (получателя) о согласии списания с его индивидуального пенсионного счета ошибочно зачисленных сумм подлежащих возврату, отдельно на каждое платежное поручение (Приложение 6)</a:t>
          </a:r>
          <a:endParaRPr lang="ru-RU" sz="1100" b="0" kern="1200"/>
        </a:p>
        <a:p>
          <a:pPr marL="57150" lvl="1" indent="-57150" algn="just" defTabSz="488950">
            <a:lnSpc>
              <a:spcPct val="90000"/>
            </a:lnSpc>
            <a:spcBef>
              <a:spcPct val="0"/>
            </a:spcBef>
            <a:spcAft>
              <a:spcPct val="15000"/>
            </a:spcAft>
            <a:buChar char="••"/>
          </a:pPr>
          <a:r>
            <a:rPr lang="ru-RU" sz="1100" b="0" i="1" kern="1200"/>
            <a:t>(Постановление Правительства РК  от 18 октября 2013 года №1116)</a:t>
          </a:r>
          <a:r>
            <a:rPr lang="ru-RU" sz="1100" b="0" kern="1200"/>
            <a:t> </a:t>
          </a:r>
          <a:r>
            <a:rPr lang="ru-RU" sz="1100" b="0" i="1" kern="1200"/>
            <a:t>http://adilet.zan.kz/rus/docs/P1300001116</a:t>
          </a:r>
          <a:endParaRPr lang="ru-RU" sz="1100" b="0" kern="1200"/>
        </a:p>
      </dsp:txBody>
      <dsp:txXfrm>
        <a:off x="0" y="480775"/>
        <a:ext cx="6210300" cy="4158052"/>
      </dsp:txXfrm>
    </dsp:sp>
    <dsp:sp modelId="{9E2351A8-7CCA-46F2-B1DD-4037B53D5622}">
      <dsp:nvSpPr>
        <dsp:cNvPr id="0" name=""/>
        <dsp:cNvSpPr/>
      </dsp:nvSpPr>
      <dsp:spPr>
        <a:xfrm>
          <a:off x="297178" y="770912"/>
          <a:ext cx="5913121" cy="59353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КАК ОСУЩЕСТВИТЬ ВОЗВРАТ ОШИБОЧНО УПЛАЧЕННЫХ СУММ ОБЯЗАТЕЛЬНЫХ ПЕНСИОННЫХ ВЗНОСОВ (ДАЛЕЕ - ОПВ)</a:t>
          </a:r>
          <a:r>
            <a:rPr lang="ru-RU" sz="1100" b="1" i="0" kern="1200">
              <a:latin typeface="Times New Roman" panose="02020603050405020304" pitchFamily="18" charset="0"/>
              <a:cs typeface="Times New Roman" panose="02020603050405020304" pitchFamily="18" charset="0"/>
            </a:rPr>
            <a:t>?</a:t>
          </a:r>
        </a:p>
      </dsp:txBody>
      <dsp:txXfrm>
        <a:off x="326152" y="799886"/>
        <a:ext cx="5855173" cy="535588"/>
      </dsp:txXfrm>
    </dsp:sp>
    <dsp:sp modelId="{27F5C498-568F-4B2D-90F9-32B945494BF7}">
      <dsp:nvSpPr>
        <dsp:cNvPr id="0" name=""/>
        <dsp:cNvSpPr/>
      </dsp:nvSpPr>
      <dsp:spPr>
        <a:xfrm>
          <a:off x="0" y="4605428"/>
          <a:ext cx="6210300" cy="233437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083056" rIns="481988"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t>Для возврата ошибочно уплаченных сумм ЕСП плательщиком, банком или организацией, осуществляющей отдельные виды банковских операций, подается заявление на возврат ошибочно уплаченного ЕСП в Госкорпорацию, согласно прил. 1 к настоящим Правилам, к которому прилагается копия платежного документа либо документа, подтверждающего уплату ЕСП. </a:t>
          </a:r>
          <a:r>
            <a:rPr lang="ru-RU" sz="1200" b="0" kern="1200"/>
            <a:t> </a:t>
          </a:r>
        </a:p>
        <a:p>
          <a:pPr marL="57150" lvl="1" indent="-57150" algn="just" defTabSz="488950">
            <a:lnSpc>
              <a:spcPct val="90000"/>
            </a:lnSpc>
            <a:spcBef>
              <a:spcPct val="0"/>
            </a:spcBef>
            <a:spcAft>
              <a:spcPct val="15000"/>
            </a:spcAft>
            <a:buChar char="••"/>
          </a:pPr>
          <a:r>
            <a:rPr lang="ru-RU" sz="1100" b="0" i="1" kern="1200"/>
            <a:t>(Постановление Правительства РК №4 от 18.01.2019г.) http://adilet.zan.kz/rus/docs/P1900000004</a:t>
          </a:r>
          <a:r>
            <a:rPr lang="ru-RU" sz="1100" b="0" kern="1200"/>
            <a:t>                                                     </a:t>
          </a:r>
        </a:p>
      </dsp:txBody>
      <dsp:txXfrm>
        <a:off x="0" y="4605428"/>
        <a:ext cx="6210300" cy="2334372"/>
      </dsp:txXfrm>
    </dsp:sp>
    <dsp:sp modelId="{B0442031-1208-42B2-A3FD-9CCB45596D9B}">
      <dsp:nvSpPr>
        <dsp:cNvPr id="0" name=""/>
        <dsp:cNvSpPr/>
      </dsp:nvSpPr>
      <dsp:spPr>
        <a:xfrm>
          <a:off x="259379" y="4451027"/>
          <a:ext cx="5913121" cy="52693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ПОРЯДОК ВОЗВРАТА ОШИБОЧНО УПЛАЧЕННЫХ СУММ ЕДИНОГО СОВОКУПНОГО ПЛАТЕЖА (ДАЛЕЕ - ЕСП)</a:t>
          </a:r>
          <a:r>
            <a:rPr lang="ru-RU" sz="1100" b="1" i="0" kern="1200">
              <a:latin typeface="Times New Roman" panose="02020603050405020304" pitchFamily="18" charset="0"/>
              <a:cs typeface="Times New Roman" panose="02020603050405020304" pitchFamily="18" charset="0"/>
            </a:rPr>
            <a:t>?</a:t>
          </a:r>
        </a:p>
      </dsp:txBody>
      <dsp:txXfrm>
        <a:off x="285102" y="4476750"/>
        <a:ext cx="5861675" cy="4754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276164"/>
          <a:ext cx="6296024" cy="207317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520700"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Возврат ошибочно перечисленных социальных отчислений и пени осуществляется на основания заявления плательщика, по форме, Утвержденной Приказом МТСЗН РК от 21 июня 2004 года №224 «Об утверждении Правил перечисления плательщикам излишне (ошибочно) уплаченных социальных отчислений и (или) пени за несвоевременную и (или) неполную уплату социальных отчислений на банковский счет Государственной корпорации «Правительство для граждан». </a:t>
          </a:r>
          <a:r>
            <a:rPr lang="ru-RU" sz="1100" b="0" i="1" kern="1200"/>
            <a:t>(Приказ МТСЗН  РК от 11 июня 2020 года № 224) http://adilet.zan.kz/rus/docs/V2000020849</a:t>
          </a:r>
          <a:endParaRPr lang="ru-RU" sz="1100" b="0" kern="1200">
            <a:latin typeface="Calibri"/>
            <a:ea typeface="+mn-ea"/>
            <a:cs typeface="+mn-cs"/>
          </a:endParaRPr>
        </a:p>
      </dsp:txBody>
      <dsp:txXfrm>
        <a:off x="0" y="276164"/>
        <a:ext cx="6296024" cy="2073172"/>
      </dsp:txXfrm>
    </dsp:sp>
    <dsp:sp modelId="{8E3771BE-E56B-4830-964D-A1CE5A42BB38}">
      <dsp:nvSpPr>
        <dsp:cNvPr id="0" name=""/>
        <dsp:cNvSpPr/>
      </dsp:nvSpPr>
      <dsp:spPr>
        <a:xfrm>
          <a:off x="281600" y="18293"/>
          <a:ext cx="5994744" cy="63712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КАК ОСУЩЕСТВЛЯЕТСЯ ВОЗВРАТ ОШИБОЧНЫХ ПЛАТЕЖЕЙ, ПЕРЕВЕДЕННЫХ В АО «ГФСС» (ПОРЯДОК ВОЗВРАТА СОЦИАЛЬНЫХ ИСЧИСЛЕНИЙ)</a:t>
          </a:r>
          <a:r>
            <a:rPr lang="ru-RU" sz="1200" b="1" kern="1200">
              <a:latin typeface="Times New Roman" panose="02020603050405020304" pitchFamily="18" charset="0"/>
              <a:ea typeface="+mn-ea"/>
              <a:cs typeface="Times New Roman" panose="02020603050405020304" pitchFamily="18" charset="0"/>
            </a:rPr>
            <a:t>?</a:t>
          </a:r>
        </a:p>
      </dsp:txBody>
      <dsp:txXfrm>
        <a:off x="312702" y="49395"/>
        <a:ext cx="5932540" cy="574918"/>
      </dsp:txXfrm>
    </dsp:sp>
    <dsp:sp modelId="{7B29878E-5797-4BC0-90A2-7975758AF79A}">
      <dsp:nvSpPr>
        <dsp:cNvPr id="0" name=""/>
        <dsp:cNvSpPr/>
      </dsp:nvSpPr>
      <dsp:spPr>
        <a:xfrm>
          <a:off x="0" y="2744112"/>
          <a:ext cx="6296024" cy="157957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520700"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При допущении ошибок в списках участников системы обязательного социального страхования, за которых производились социальные отчисления. </a:t>
          </a:r>
          <a:r>
            <a:rPr lang="ru-RU" sz="1100" b="0" i="1" kern="1200"/>
            <a:t>(Приказ МТСЗН  РК от 11 июня 2020 года № 224) http://adilet.zan.kz/rus/docs/V2000020849</a:t>
          </a:r>
          <a:endParaRPr lang="ru-RU" sz="1100" b="0" i="0" kern="1200">
            <a:latin typeface="Calibri"/>
            <a:ea typeface="+mn-ea"/>
            <a:cs typeface="+mn-cs"/>
          </a:endParaRPr>
        </a:p>
        <a:p>
          <a:pPr marL="114300" lvl="1" indent="-114300" algn="just" defTabSz="533400">
            <a:lnSpc>
              <a:spcPct val="90000"/>
            </a:lnSpc>
            <a:spcBef>
              <a:spcPct val="0"/>
            </a:spcBef>
            <a:spcAft>
              <a:spcPct val="15000"/>
            </a:spcAft>
            <a:buChar char="••"/>
          </a:pPr>
          <a:endParaRPr lang="ru-RU" sz="1200" b="0" i="0" kern="1200">
            <a:latin typeface="Calibri"/>
            <a:ea typeface="+mn-ea"/>
            <a:cs typeface="+mn-cs"/>
          </a:endParaRPr>
        </a:p>
      </dsp:txBody>
      <dsp:txXfrm>
        <a:off x="0" y="2744112"/>
        <a:ext cx="6296024" cy="1579573"/>
      </dsp:txXfrm>
    </dsp:sp>
    <dsp:sp modelId="{EA93B4A6-ED14-4369-AF9C-2370AD35A827}">
      <dsp:nvSpPr>
        <dsp:cNvPr id="0" name=""/>
        <dsp:cNvSpPr/>
      </dsp:nvSpPr>
      <dsp:spPr>
        <a:xfrm>
          <a:off x="299737" y="2496242"/>
          <a:ext cx="5994744" cy="60734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 КАКОМ СЛУЧАЕ К ЗАЯВЛЕНИЮ ПРИЛАГАЕТСЯ СПРАВКА-ПОДТВЕРЖДЕНИЕ ПО ФОРМЕ</a:t>
          </a:r>
          <a:r>
            <a:rPr lang="ru-RU" sz="1200" b="1" kern="1200">
              <a:latin typeface="Times New Roman" panose="02020603050405020304" pitchFamily="18" charset="0"/>
              <a:ea typeface="+mn-ea"/>
              <a:cs typeface="Times New Roman" panose="02020603050405020304" pitchFamily="18" charset="0"/>
            </a:rPr>
            <a:t>?</a:t>
          </a:r>
        </a:p>
      </dsp:txBody>
      <dsp:txXfrm>
        <a:off x="329385" y="2525890"/>
        <a:ext cx="5935448" cy="548048"/>
      </dsp:txXfrm>
    </dsp:sp>
    <dsp:sp modelId="{8A1B5F3C-64C9-4AE4-996C-5613CE283101}">
      <dsp:nvSpPr>
        <dsp:cNvPr id="0" name=""/>
        <dsp:cNvSpPr/>
      </dsp:nvSpPr>
      <dsp:spPr>
        <a:xfrm>
          <a:off x="0" y="4784089"/>
          <a:ext cx="6296024" cy="145687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520700"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Госкорпорацией в течение пяти операционных дней проверяется факт зачисления социальных отчислений и (или) пени за несвоевременную и (или) неполную уплату социальных отчислений и направляется заявление в фонд с приложением подтверждения всех реквизитов по данному платежу. </a:t>
          </a:r>
          <a:r>
            <a:rPr lang="ru-RU" sz="1100" b="0" i="1" kern="1200"/>
            <a:t>(Приказ МТСЗН  РК от 11 июня 2020 года № 224) http://adilet.zan.kz/rus/docs/V2000020849</a:t>
          </a:r>
          <a:endParaRPr lang="ru-RU" sz="1100" kern="1200">
            <a:latin typeface="Calibri"/>
            <a:ea typeface="+mn-ea"/>
            <a:cs typeface="+mn-cs"/>
          </a:endParaRPr>
        </a:p>
      </dsp:txBody>
      <dsp:txXfrm>
        <a:off x="0" y="4784089"/>
        <a:ext cx="6296024" cy="1456875"/>
      </dsp:txXfrm>
    </dsp:sp>
    <dsp:sp modelId="{987A45FC-517D-4FED-BFAB-3C56004FE62D}">
      <dsp:nvSpPr>
        <dsp:cNvPr id="0" name=""/>
        <dsp:cNvSpPr/>
      </dsp:nvSpPr>
      <dsp:spPr>
        <a:xfrm>
          <a:off x="301280" y="4394208"/>
          <a:ext cx="5994744" cy="69916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СРОКИ ПРОВЕРКИ ФАКТА ЗАЧИСЛЕНИЯ СОЦИАЛЬНЫХ ОТЧИСЛЕНИЙ</a:t>
          </a:r>
          <a:r>
            <a:rPr lang="ru-RU" sz="1200" b="1" kern="1200">
              <a:latin typeface="Times New Roman" panose="02020603050405020304" pitchFamily="18" charset="0"/>
              <a:ea typeface="+mn-ea"/>
              <a:cs typeface="Times New Roman" panose="02020603050405020304" pitchFamily="18" charset="0"/>
            </a:rPr>
            <a:t>?</a:t>
          </a:r>
          <a:endParaRPr lang="ru-RU" sz="1200" b="1" i="0" kern="1200">
            <a:latin typeface="Times New Roman" panose="02020603050405020304" pitchFamily="18" charset="0"/>
            <a:ea typeface="+mn-ea"/>
            <a:cs typeface="Times New Roman" panose="02020603050405020304" pitchFamily="18" charset="0"/>
          </a:endParaRPr>
        </a:p>
      </dsp:txBody>
      <dsp:txXfrm>
        <a:off x="335410" y="4428338"/>
        <a:ext cx="5926484" cy="630906"/>
      </dsp:txXfrm>
    </dsp:sp>
    <dsp:sp modelId="{6D3431CA-A063-4DCE-8308-321A9EAB9B80}">
      <dsp:nvSpPr>
        <dsp:cNvPr id="0" name=""/>
        <dsp:cNvSpPr/>
      </dsp:nvSpPr>
      <dsp:spPr>
        <a:xfrm>
          <a:off x="0" y="6681677"/>
          <a:ext cx="6296024" cy="129937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520700"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В течение семи операционных дней со дня поступления заявления плательщика в ГФСС на банковский счет Госкорпорации для последующего перечисления их плательщику. </a:t>
          </a:r>
          <a:r>
            <a:rPr lang="ru-RU" sz="1100" b="0" i="1" kern="1200"/>
            <a:t>(Приказ МТСЗН  РК от 11 июня 2020 года № 224) http://adilet.zan.kz/rus/docs/V2000020849</a:t>
          </a:r>
          <a:endParaRPr lang="ru-RU" sz="1100" kern="1200"/>
        </a:p>
      </dsp:txBody>
      <dsp:txXfrm>
        <a:off x="0" y="6681677"/>
        <a:ext cx="6296024" cy="1299375"/>
      </dsp:txXfrm>
    </dsp:sp>
    <dsp:sp modelId="{71CBF6E4-56DF-4DA7-85AB-6F9F24B95286}">
      <dsp:nvSpPr>
        <dsp:cNvPr id="0" name=""/>
        <dsp:cNvSpPr/>
      </dsp:nvSpPr>
      <dsp:spPr>
        <a:xfrm>
          <a:off x="299737" y="6371201"/>
          <a:ext cx="5994744" cy="67947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СРОКИ РАССМОТРЕНИЯ АО «ГФСС» ЗАЯВЛЕНИИ НА ВОЗВРАТ ИЗЛИШНЕ/ОШИБОЧНО ПЕРЕЧИСЛЕННЫХ ПЛАТЕЛЬЩИКАМИ СОЦИАЛЬНЫХ ОТЧИСЛЕНИЙ</a:t>
          </a:r>
          <a:r>
            <a:rPr lang="ru-RU" sz="1200" b="1" kern="1200">
              <a:latin typeface="Times New Roman" panose="02020603050405020304" pitchFamily="18" charset="0"/>
              <a:ea typeface="+mn-ea"/>
              <a:cs typeface="Times New Roman" panose="02020603050405020304" pitchFamily="18" charset="0"/>
            </a:rPr>
            <a:t>?</a:t>
          </a:r>
          <a:endParaRPr lang="ru-RU" sz="1200" b="1" i="0" kern="1200">
            <a:latin typeface="Times New Roman" panose="02020603050405020304" pitchFamily="18" charset="0"/>
            <a:ea typeface="+mn-ea"/>
            <a:cs typeface="Times New Roman" panose="02020603050405020304" pitchFamily="18" charset="0"/>
          </a:endParaRPr>
        </a:p>
      </dsp:txBody>
      <dsp:txXfrm>
        <a:off x="332906" y="6404370"/>
        <a:ext cx="5928406" cy="613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343675"/>
          <a:ext cx="6276975" cy="186702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270764" rIns="487163"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Суммы излишне уплаченных (ошибочно) уплаченных социальных отчислений не подлежат возврату, если:						социальные отчисления исчислены за период, который был засчитан в стаж участия при назначении социальных выплат;				не подтверждается причина возврата, указанная в заявлении плательщика.</a:t>
          </a:r>
          <a:endParaRPr lang="ru-RU" sz="12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МТСЗН  РК от 11 июня 2020 года № 224) http://adilet.zan.kz/rus/docs/V2000020849</a:t>
          </a:r>
          <a:endParaRPr lang="ru-RU" sz="1100" b="0" i="1" kern="1200">
            <a:latin typeface="Calibri"/>
            <a:ea typeface="+mn-ea"/>
            <a:cs typeface="+mn-cs"/>
          </a:endParaRPr>
        </a:p>
      </dsp:txBody>
      <dsp:txXfrm>
        <a:off x="0" y="343675"/>
        <a:ext cx="6276975" cy="1867020"/>
      </dsp:txXfrm>
    </dsp:sp>
    <dsp:sp modelId="{9E2351A8-7CCA-46F2-B1DD-4037B53D5622}">
      <dsp:nvSpPr>
        <dsp:cNvPr id="0" name=""/>
        <dsp:cNvSpPr/>
      </dsp:nvSpPr>
      <dsp:spPr>
        <a:xfrm>
          <a:off x="289306" y="36966"/>
          <a:ext cx="5976605" cy="49269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 КАКИХ СЛУЧАЯХ СУММЫ ИЗЛИШНЕ (ОШИБОЧНО) УПЛАЧЕННЫХ СОЦИАЛЬНЫХ ОТЧИСЛЕНИЙ НЕ ПОДЛЕЖАТ ВОЗВРАТУ?</a:t>
          </a:r>
          <a:endParaRPr lang="ru-RU" sz="1200" b="1" kern="1200">
            <a:latin typeface="Times New Roman" panose="02020603050405020304" pitchFamily="18" charset="0"/>
            <a:ea typeface="+mn-ea"/>
            <a:cs typeface="Times New Roman" panose="02020603050405020304" pitchFamily="18" charset="0"/>
          </a:endParaRPr>
        </a:p>
      </dsp:txBody>
      <dsp:txXfrm>
        <a:off x="313357" y="61017"/>
        <a:ext cx="5928503" cy="444592"/>
      </dsp:txXfrm>
    </dsp:sp>
    <dsp:sp modelId="{27F5C498-568F-4B2D-90F9-32B945494BF7}">
      <dsp:nvSpPr>
        <dsp:cNvPr id="0" name=""/>
        <dsp:cNvSpPr/>
      </dsp:nvSpPr>
      <dsp:spPr>
        <a:xfrm>
          <a:off x="0" y="2578247"/>
          <a:ext cx="6276975" cy="20475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270764" rIns="487163"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Госкорпорация возвращает плательщику заявление с приложенными документами в одном из следующих случаев:					если факт зачисления социальных отчислений и (или) пени за несвоевременную и (или) неполную уплату социальных отчислений не подтвердился; 							заявление плательщика не соответствует форме приложения 1 к настоящим Правилам; 							в заявлении плательщика указана некорректная причина возврата (выбор более одной причины). </a:t>
          </a:r>
          <a:r>
            <a:rPr lang="ru-RU" sz="1100" b="0" i="1" kern="1200"/>
            <a:t>(Приказ МТСЗН  РК от 11 июня 2020 года № 224) http://adilet.zan.kz/rus/docs/V2000020849</a:t>
          </a:r>
          <a:endParaRPr lang="ru-RU" sz="1200" b="0" i="1" kern="1200">
            <a:latin typeface="Calibri"/>
            <a:ea typeface="+mn-ea"/>
            <a:cs typeface="+mn-cs"/>
          </a:endParaRPr>
        </a:p>
      </dsp:txBody>
      <dsp:txXfrm>
        <a:off x="0" y="2578247"/>
        <a:ext cx="6276975" cy="2047500"/>
      </dsp:txXfrm>
    </dsp:sp>
    <dsp:sp modelId="{B0442031-1208-42B2-A3FD-9CCB45596D9B}">
      <dsp:nvSpPr>
        <dsp:cNvPr id="0" name=""/>
        <dsp:cNvSpPr/>
      </dsp:nvSpPr>
      <dsp:spPr>
        <a:xfrm>
          <a:off x="300369" y="2248310"/>
          <a:ext cx="5976605" cy="48923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 КАКИХ СЛУЧАЯХ ГОСУДАРСТВЕННАЯ КОРПОРАЦИЯ ВОЗВРАЩАЕТ ПЛАТЕЛЬЩИКУ ЗАЯВЛЕНИЕ С ПРИЛОЖЕННЫМИ ДОКУМЕНТАМИ</a:t>
          </a:r>
          <a:r>
            <a:rPr lang="ru-RU" sz="1200" b="1" kern="1200">
              <a:latin typeface="Times New Roman" panose="02020603050405020304" pitchFamily="18" charset="0"/>
              <a:ea typeface="+mn-ea"/>
              <a:cs typeface="Times New Roman" panose="02020603050405020304" pitchFamily="18" charset="0"/>
            </a:rPr>
            <a:t>? </a:t>
          </a:r>
        </a:p>
      </dsp:txBody>
      <dsp:txXfrm>
        <a:off x="324251" y="2272192"/>
        <a:ext cx="5928841" cy="441468"/>
      </dsp:txXfrm>
    </dsp:sp>
    <dsp:sp modelId="{7B29878E-5797-4BC0-90A2-7975758AF79A}">
      <dsp:nvSpPr>
        <dsp:cNvPr id="0" name=""/>
        <dsp:cNvSpPr/>
      </dsp:nvSpPr>
      <dsp:spPr>
        <a:xfrm>
          <a:off x="0" y="4982958"/>
          <a:ext cx="6276975" cy="257513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270764" rIns="487163"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Копия документа, подтверждающего начало/прекращение трудовой деятельности участника системы обязательного социального страхования, копия удостоверения, подтверждающего статус получателя пенсионных выплат, копия упрощенной декларации для субъектов малого бизнеса (форма 910.00) или расчета стоимости патента (форма 911.00) за период возврата социальных отчислений и (или) пеней за несвоевременную и (или) неполную уплату социальных отчислений, выписка из лицевого счета налогоплательщика о состоянии расчетов с бюджетом, в случае расхождения подписи на заявлении и платежных документах плательщика - копия приказа о предоставлении права подписи, копия подтверждающего документа в случае изменения БИН либо банковского счета плательщика. </a:t>
          </a:r>
          <a:r>
            <a:rPr lang="ru-RU" sz="1200" b="0" i="1" kern="1200"/>
            <a:t>(</a:t>
          </a:r>
          <a:r>
            <a:rPr lang="ru-RU" sz="1100" b="0" i="1" kern="1200"/>
            <a:t>Приказ МТСЗН  РК от 11 июня 2020 года № 224) http://adilet.zan.kz/rus/docs/V2000020849</a:t>
          </a:r>
          <a:endParaRPr lang="ru-RU" sz="1100" b="0" i="0" kern="1200">
            <a:latin typeface="Calibri"/>
            <a:ea typeface="+mn-ea"/>
            <a:cs typeface="+mn-cs"/>
          </a:endParaRPr>
        </a:p>
      </dsp:txBody>
      <dsp:txXfrm>
        <a:off x="0" y="4982958"/>
        <a:ext cx="6276975" cy="2575130"/>
      </dsp:txXfrm>
    </dsp:sp>
    <dsp:sp modelId="{EA93B4A6-ED14-4369-AF9C-2370AD35A827}">
      <dsp:nvSpPr>
        <dsp:cNvPr id="0" name=""/>
        <dsp:cNvSpPr/>
      </dsp:nvSpPr>
      <dsp:spPr>
        <a:xfrm>
          <a:off x="298830" y="4695947"/>
          <a:ext cx="5976605" cy="47889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ДОКУМЕНТЫ, ПРИЛАГАЕМЫЕ К ЗАЯВЛЕНИЮ О ВОЗВРАТЕ ОШИБОЧНО/ИЗЛИШНЕ ПЕРЕЧИСЛЕННЫХ ПЛАТЕЛЬЩИКОМ СУММ СОЦИАЛЬНЫХ  ОТЧИСЛЕНИЙ</a:t>
          </a:r>
          <a:r>
            <a:rPr lang="ru-RU" sz="1200" b="1" kern="1200">
              <a:latin typeface="Times New Roman" panose="02020603050405020304" pitchFamily="18" charset="0"/>
              <a:ea typeface="+mn-ea"/>
              <a:cs typeface="Times New Roman" panose="02020603050405020304" pitchFamily="18" charset="0"/>
            </a:rPr>
            <a:t>?</a:t>
          </a:r>
        </a:p>
      </dsp:txBody>
      <dsp:txXfrm>
        <a:off x="322207" y="4719324"/>
        <a:ext cx="5929851" cy="4321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7793"/>
          <a:ext cx="6210300" cy="276975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124712" rIns="481988"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Заявление на возврат излишне уплаченных социальных отчислений по форме подается плательщиком (банком плательщика) на бумажном носителе через филиалы Госкорпорации по месту нахождения плательщика, а также в Центральный филиал НАО «Государственная корпорация «Правительство для граждан» по координации деятельности социального и пенсионного обеспечения, расположенный по адресу: г. Нур-Султан, ул. Кравцова, 18. </a:t>
          </a:r>
          <a:r>
            <a:rPr lang="ru-RU" sz="1100" b="0" i="1" kern="1200"/>
            <a:t>(Приказ МТСЗН  РК от 11 июня 2020 года № 224) http://adilet.zan.kz/rus/docs/V2000020849</a:t>
          </a:r>
          <a:endParaRPr lang="ru-RU" sz="1100" b="0" i="0" kern="1200">
            <a:latin typeface="Calibri"/>
            <a:ea typeface="+mn-ea"/>
            <a:cs typeface="+mn-cs"/>
          </a:endParaRPr>
        </a:p>
      </dsp:txBody>
      <dsp:txXfrm>
        <a:off x="0" y="7793"/>
        <a:ext cx="6210300" cy="2769755"/>
      </dsp:txXfrm>
    </dsp:sp>
    <dsp:sp modelId="{9E2351A8-7CCA-46F2-B1DD-4037B53D5622}">
      <dsp:nvSpPr>
        <dsp:cNvPr id="0" name=""/>
        <dsp:cNvSpPr/>
      </dsp:nvSpPr>
      <dsp:spPr>
        <a:xfrm>
          <a:off x="283058" y="78969"/>
          <a:ext cx="5917244" cy="63536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КУДА ПОДАЕТСЯ ЗАЯВЛЕНИЕ О ВОЗВРАТЕ ОШИБОЧНО УПЛАЧЕННЫХ СОЦИАЛЬНЫХ ОТЧИСЛЕНИЙ</a:t>
          </a:r>
          <a:r>
            <a:rPr lang="ru-RU" sz="1200" b="1" kern="1200">
              <a:latin typeface="Times New Roman" panose="02020603050405020304" pitchFamily="18" charset="0"/>
              <a:ea typeface="+mn-ea"/>
              <a:cs typeface="Times New Roman" panose="02020603050405020304" pitchFamily="18" charset="0"/>
            </a:rPr>
            <a:t>? </a:t>
          </a:r>
        </a:p>
      </dsp:txBody>
      <dsp:txXfrm>
        <a:off x="314074" y="109985"/>
        <a:ext cx="5855212" cy="573336"/>
      </dsp:txXfrm>
    </dsp:sp>
    <dsp:sp modelId="{27F5C498-568F-4B2D-90F9-32B945494BF7}">
      <dsp:nvSpPr>
        <dsp:cNvPr id="0" name=""/>
        <dsp:cNvSpPr/>
      </dsp:nvSpPr>
      <dsp:spPr>
        <a:xfrm>
          <a:off x="0" y="2996051"/>
          <a:ext cx="6210300" cy="314684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124712" rIns="481988"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Для возврата ошибочно зачисленных сумм ОСМС, необходимо заполнить заявление согласно приложению 1 к Правилам осуществления возврата плательщикам излишне (ошибочно) зачисленных сумм отчислений, взносов и (или) пени за несвоевременную и (или) неполную уплату отчислений и (или) взносов (далее - Правила) и прикрепить копию платежного поручения. </a:t>
          </a:r>
          <a:endParaRPr lang="ru-RU" sz="11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При необходимости дополнительно прилагаются:						заявление о согласии на возврат сумм от физического лица, в пользу которого произведены взносы (КНП 122) согласно приложению 2 к Правилам;			в случае допущения ошибок в списках физических лиц, к заявлению прилагается справка-подтверждение по форме, согласно приложению 3 </a:t>
          </a:r>
          <a:endParaRPr lang="ru-RU" sz="11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Министра здравоохранения РК от 30 июня 2017 года № 478) http://adilet.zan.kz/rus/docs/V1700015361</a:t>
          </a:r>
          <a:endParaRPr lang="ru-RU" sz="1100" b="0" i="1" kern="1200">
            <a:latin typeface="Calibri"/>
            <a:ea typeface="+mn-ea"/>
            <a:cs typeface="+mn-cs"/>
          </a:endParaRPr>
        </a:p>
      </dsp:txBody>
      <dsp:txXfrm>
        <a:off x="0" y="2996051"/>
        <a:ext cx="6210300" cy="3146849"/>
      </dsp:txXfrm>
    </dsp:sp>
    <dsp:sp modelId="{B0442031-1208-42B2-A3FD-9CCB45596D9B}">
      <dsp:nvSpPr>
        <dsp:cNvPr id="0" name=""/>
        <dsp:cNvSpPr/>
      </dsp:nvSpPr>
      <dsp:spPr>
        <a:xfrm>
          <a:off x="287468" y="3069149"/>
          <a:ext cx="5916795" cy="69822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КАК ОСУЩЕСТВИТЬ ВОЗВРАТ ОШИБОЧНО ПЕРЕЧИСЛЕННЫХ СУММ НА ОБЯЗАТЕЛЬНОЕ СОЦИАЛЬНОЕ МЕДИЦИНСКОЕ СТРАХОВАНИЕ (ДАЛЕЕ - ОСМС)</a:t>
          </a:r>
          <a:r>
            <a:rPr lang="ru-RU" sz="1200" b="1" kern="1200">
              <a:latin typeface="Times New Roman" panose="02020603050405020304" pitchFamily="18" charset="0"/>
              <a:ea typeface="+mn-ea"/>
              <a:cs typeface="Times New Roman" panose="02020603050405020304" pitchFamily="18" charset="0"/>
            </a:rPr>
            <a:t>?</a:t>
          </a:r>
        </a:p>
      </dsp:txBody>
      <dsp:txXfrm>
        <a:off x="321552" y="3103233"/>
        <a:ext cx="5848627" cy="630054"/>
      </dsp:txXfrm>
    </dsp:sp>
    <dsp:sp modelId="{71B4ADED-9578-41B5-944E-2B8738762606}">
      <dsp:nvSpPr>
        <dsp:cNvPr id="0" name=""/>
        <dsp:cNvSpPr/>
      </dsp:nvSpPr>
      <dsp:spPr>
        <a:xfrm>
          <a:off x="0" y="6206748"/>
          <a:ext cx="6210300" cy="286278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124712" rIns="481988" bIns="85344" numCol="1" spcCol="1270" anchor="t" anchorCtr="0">
          <a:noAutofit/>
        </a:bodyPr>
        <a:lstStyle/>
        <a:p>
          <a:pPr marL="114300" lvl="1" indent="-114300" algn="just" defTabSz="533400">
            <a:lnSpc>
              <a:spcPct val="90000"/>
            </a:lnSpc>
            <a:spcBef>
              <a:spcPct val="0"/>
            </a:spcBef>
            <a:spcAft>
              <a:spcPct val="15000"/>
            </a:spcAft>
            <a:buChar char="••"/>
          </a:pPr>
          <a:endParaRPr lang="ru-RU" sz="1200" kern="1200"/>
        </a:p>
        <a:p>
          <a:pPr marL="114300" lvl="1" indent="-114300" algn="just" defTabSz="533400">
            <a:lnSpc>
              <a:spcPct val="90000"/>
            </a:lnSpc>
            <a:spcBef>
              <a:spcPct val="0"/>
            </a:spcBef>
            <a:spcAft>
              <a:spcPct val="15000"/>
            </a:spcAft>
            <a:buChar char="••"/>
          </a:pPr>
          <a:r>
            <a:rPr lang="ru-RU" sz="1200" kern="1200"/>
            <a:t>Документы следует направить в Центральный филиал НАО «Государственная корпорация «Правительство для граждан» по координации деятельности социального и пенсионного обеспечения, расположенный по адресу: г. Нур-Султан, ул.Кравцова, д. 18. </a:t>
          </a:r>
        </a:p>
        <a:p>
          <a:pPr marL="114300" lvl="1" indent="-114300" algn="just" defTabSz="533400">
            <a:lnSpc>
              <a:spcPct val="90000"/>
            </a:lnSpc>
            <a:spcBef>
              <a:spcPct val="0"/>
            </a:spcBef>
            <a:spcAft>
              <a:spcPct val="15000"/>
            </a:spcAft>
            <a:buChar char="••"/>
          </a:pPr>
          <a:r>
            <a:rPr lang="ru-RU" sz="1200" kern="1200"/>
            <a:t>Также заявления на возврат ошибочно уплаченных сумм ОСМС принимаются территориальными филиалами Госкорпорации по месту нахождения плательщика. </a:t>
          </a:r>
          <a:r>
            <a:rPr lang="ru-RU" sz="1100" b="0" i="1" kern="1200"/>
            <a:t>(Приказ Министра здравоохранения РК от 30 июня 2017 года № 478) http://adilet.zan.kz/rus/docs/V1700015361</a:t>
          </a:r>
          <a:endParaRPr lang="ru-RU" sz="1100" kern="1200"/>
        </a:p>
      </dsp:txBody>
      <dsp:txXfrm>
        <a:off x="0" y="6206748"/>
        <a:ext cx="6210300" cy="2862783"/>
      </dsp:txXfrm>
    </dsp:sp>
    <dsp:sp modelId="{F4E4745C-7FFE-4268-9E0F-F6C1064C91F7}">
      <dsp:nvSpPr>
        <dsp:cNvPr id="0" name=""/>
        <dsp:cNvSpPr/>
      </dsp:nvSpPr>
      <dsp:spPr>
        <a:xfrm>
          <a:off x="297172" y="6408781"/>
          <a:ext cx="5908206" cy="59500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КУДА НАПРАВИТЬ ЗАЯВЛЕНИЕ ДЛЯ ВОЗВРАТА СУММ ОСМС?</a:t>
          </a:r>
          <a:endParaRPr lang="ru-RU" sz="1200" b="1" kern="1200">
            <a:latin typeface="Times New Roman" panose="02020603050405020304" pitchFamily="18" charset="0"/>
            <a:ea typeface="+mn-ea"/>
            <a:cs typeface="Times New Roman" panose="02020603050405020304" pitchFamily="18" charset="0"/>
          </a:endParaRPr>
        </a:p>
      </dsp:txBody>
      <dsp:txXfrm>
        <a:off x="326218" y="6437827"/>
        <a:ext cx="5850114" cy="5369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303038"/>
          <a:ext cx="6143625" cy="180547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229108" rIns="476814"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Госкорпорацией в течение пяти операционных дней со дня поступления заявления проверяется факт зачисления сумм ОСМС, затем заявление направляется в НАО «ФСМС». </a:t>
          </a:r>
          <a:endParaRPr lang="ru-RU" sz="1200" b="0" kern="1200"/>
        </a:p>
        <a:p>
          <a:pPr marL="114300" lvl="1" indent="-114300" algn="just" defTabSz="533400">
            <a:lnSpc>
              <a:spcPct val="90000"/>
            </a:lnSpc>
            <a:spcBef>
              <a:spcPct val="0"/>
            </a:spcBef>
            <a:spcAft>
              <a:spcPct val="15000"/>
            </a:spcAft>
            <a:buChar char="••"/>
          </a:pPr>
          <a:r>
            <a:rPr lang="ru-RU" sz="1200" kern="1200"/>
            <a:t>По результатам рассмотрения заявления плательщика о возврате ошибочно зачисленных сумм ОСМС в течении семи операционных дней НАО «ФСМС» принимает решение о возврате, либо отказе.   </a:t>
          </a:r>
          <a:r>
            <a:rPr lang="ru-RU" sz="1100" b="0" i="1" kern="1200"/>
            <a:t>(Приказ Министра здравоохранения РК от 30 июня 2017 года № 478) http://adilet.zan.kz/rus/docs/V1700015361</a:t>
          </a:r>
          <a:r>
            <a:rPr lang="ru-RU" sz="1100" kern="1200"/>
            <a:t>   </a:t>
          </a:r>
          <a:endParaRPr lang="ru-RU" sz="1100" b="0" kern="1200"/>
        </a:p>
      </dsp:txBody>
      <dsp:txXfrm>
        <a:off x="0" y="303038"/>
        <a:ext cx="6143625" cy="1805470"/>
      </dsp:txXfrm>
    </dsp:sp>
    <dsp:sp modelId="{9E2351A8-7CCA-46F2-B1DD-4037B53D5622}">
      <dsp:nvSpPr>
        <dsp:cNvPr id="0" name=""/>
        <dsp:cNvSpPr/>
      </dsp:nvSpPr>
      <dsp:spPr>
        <a:xfrm>
          <a:off x="293987" y="17248"/>
          <a:ext cx="5849637" cy="38642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 КАКОЙ СРОК ВОЗВРАЩАЮТСЯ СУММЫ ОСМС?</a:t>
          </a:r>
        </a:p>
      </dsp:txBody>
      <dsp:txXfrm>
        <a:off x="312851" y="36112"/>
        <a:ext cx="5811909" cy="348701"/>
      </dsp:txXfrm>
    </dsp:sp>
    <dsp:sp modelId="{27F5C498-568F-4B2D-90F9-32B945494BF7}">
      <dsp:nvSpPr>
        <dsp:cNvPr id="0" name=""/>
        <dsp:cNvSpPr/>
      </dsp:nvSpPr>
      <dsp:spPr>
        <a:xfrm>
          <a:off x="0" y="2320438"/>
          <a:ext cx="6143625" cy="45738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229108" rIns="476814"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По результатам рассмотрения заявления плательщика о возврате излишне (ошибочно) зачисленных сумм ОСМС НАО «ФСМС» принимает решение об отказе в возврате плательщика сумм ОСМС по следующим основаниям:	в заявлении плательщика неверно указаны (либо не указаны) реквизиты плательщика (БИН, ИИН), реквизиты платежа (номер и/или дата и/или сумма платежного поручения), не приложены документы, подтверждающие изменения данных (реквизитов) потребителя медицинских услуг, отправку платежа в НАО «ФСМС» либо приложены нечитабельные копии подтверждающих документов; 						 форма заявления плательщика не соответствует приложению 1 к настоящим Правилам;								в заявлении плательщика указана некорректная причина возврата;	неполного предоставления документов в соответствии с абзацем вторым настоящего пункта;							отсутствует основание для возврата отчисления и (или) взноса и (или) пени;									согласно сведениям из интернет-ресурса Комитета госдоходов, индивидуальный предприниматель зарегистрированный как действующий не освобождается от уплаты взносов;						сумма, перечисленная в НАО «ФСМС» в пользу иностранцев и членов их семей, временно пребывающих на территории РК в соответствии с условиями международного договора, ратифицированного РК. </a:t>
          </a:r>
          <a:r>
            <a:rPr lang="ru-RU" sz="1200" b="0" i="1" kern="1200"/>
            <a:t>(Приказ Министра здравоохранения РК от 30 июня 2017 года № 478) http://adilet.zan.kz/rus/docs/V1700015361</a:t>
          </a:r>
          <a:endParaRPr lang="ru-RU" sz="1200" b="0" kern="1200"/>
        </a:p>
        <a:p>
          <a:pPr marL="114300" lvl="1" indent="-114300" algn="just" defTabSz="533400">
            <a:lnSpc>
              <a:spcPct val="90000"/>
            </a:lnSpc>
            <a:spcBef>
              <a:spcPct val="0"/>
            </a:spcBef>
            <a:spcAft>
              <a:spcPct val="15000"/>
            </a:spcAft>
            <a:buChar char="••"/>
          </a:pPr>
          <a:endParaRPr lang="ru-RU" sz="1200" b="0" kern="1200"/>
        </a:p>
      </dsp:txBody>
      <dsp:txXfrm>
        <a:off x="0" y="2320438"/>
        <a:ext cx="6143625" cy="4573800"/>
      </dsp:txXfrm>
    </dsp:sp>
    <dsp:sp modelId="{B0442031-1208-42B2-A3FD-9CCB45596D9B}">
      <dsp:nvSpPr>
        <dsp:cNvPr id="0" name=""/>
        <dsp:cNvSpPr/>
      </dsp:nvSpPr>
      <dsp:spPr>
        <a:xfrm>
          <a:off x="305081" y="2147950"/>
          <a:ext cx="5838049" cy="3348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b="1" i="0" kern="1200">
              <a:latin typeface="Times New Roman" panose="02020603050405020304" pitchFamily="18" charset="0"/>
              <a:cs typeface="Times New Roman" panose="02020603050405020304" pitchFamily="18" charset="0"/>
            </a:rPr>
            <a:t>В КАКИХ СЛУЧАЯХ СУММЫ ОШИБОЧНО УПЛАЧЕННЫЕ ОСМС НЕ ПОДЛЕЖАТ ВОЗВРАТУ</a:t>
          </a:r>
          <a:r>
            <a:rPr lang="ru-RU" sz="1200" b="1" kern="1200"/>
            <a:t>?</a:t>
          </a:r>
        </a:p>
      </dsp:txBody>
      <dsp:txXfrm>
        <a:off x="321427" y="2164296"/>
        <a:ext cx="5805357" cy="30215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820A-E90D-4DB3-9218-8D70EBAC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Words>
  <Characters>55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2</cp:revision>
  <dcterms:created xsi:type="dcterms:W3CDTF">2021-03-15T14:06:00Z</dcterms:created>
  <dcterms:modified xsi:type="dcterms:W3CDTF">2021-03-15T14:06:00Z</dcterms:modified>
</cp:coreProperties>
</file>