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D12" w:rsidRDefault="00111D12" w:rsidP="00111D12">
      <w:pPr>
        <w:spacing w:after="0"/>
        <w:ind w:left="524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«Азаматтарға арналған үкімет» Мемлекеттік корпорациясы» КЕ АҚ</w:t>
      </w:r>
      <w:r w:rsidRPr="00C90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Басқарма төр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айымы</w:t>
      </w:r>
      <w:r w:rsidRPr="00C90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орынбасарының </w:t>
      </w:r>
    </w:p>
    <w:p w:rsidR="00111D12" w:rsidRPr="00015795" w:rsidRDefault="00111D12" w:rsidP="00111D12">
      <w:pPr>
        <w:spacing w:after="0"/>
        <w:ind w:left="5245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</w:pPr>
      <w:r w:rsidRPr="00C90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2019 жылғы </w:t>
      </w:r>
      <w:r w:rsidRPr="00111D12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  <w:lang w:val="kk-KZ"/>
        </w:rPr>
        <w:t>«01» шілдедегі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 xml:space="preserve"> бұйрығына </w:t>
      </w:r>
      <w:r w:rsidRPr="00C90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kk-KZ"/>
        </w:rPr>
        <w:t>қосымша</w:t>
      </w:r>
    </w:p>
    <w:p w:rsidR="00111D12" w:rsidRPr="00C90D8C" w:rsidRDefault="00111D12" w:rsidP="00111D12">
      <w:pPr>
        <w:spacing w:after="0"/>
        <w:rPr>
          <w:lang w:val="kk-KZ"/>
        </w:rPr>
      </w:pPr>
    </w:p>
    <w:p w:rsidR="00111D12" w:rsidRPr="00C90D8C" w:rsidRDefault="00111D12" w:rsidP="00111D12">
      <w:pPr>
        <w:spacing w:after="0"/>
        <w:rPr>
          <w:lang w:val="kk-KZ"/>
        </w:rPr>
      </w:pPr>
    </w:p>
    <w:tbl>
      <w:tblPr>
        <w:tblW w:w="45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5"/>
        <w:gridCol w:w="5688"/>
        <w:gridCol w:w="2247"/>
      </w:tblGrid>
      <w:tr w:rsidR="00111D12" w:rsidRPr="000F78D7" w:rsidTr="00B447CC">
        <w:trPr>
          <w:jc w:val="center"/>
        </w:trPr>
        <w:tc>
          <w:tcPr>
            <w:tcW w:w="4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26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Тіркеу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</w:t>
            </w:r>
            <w:proofErr w:type="gram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</w:t>
            </w:r>
            <w:proofErr w:type="gram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әрекеттерінің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түрлері</w:t>
            </w:r>
            <w:proofErr w:type="spellEnd"/>
          </w:p>
        </w:tc>
        <w:tc>
          <w:tcPr>
            <w:tcW w:w="129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A108B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10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>Сома (ҚҚС-</w:t>
            </w:r>
            <w:r w:rsidRPr="00A10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мен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</w:t>
            </w:r>
            <w:r w:rsidRPr="00A10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ң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геде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</w:tr>
      <w:tr w:rsidR="00111D12" w:rsidRPr="000F78D7" w:rsidTr="00B447CC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11D12" w:rsidRPr="000F78D7" w:rsidTr="00B447CC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аңды</w:t>
            </w:r>
            <w:proofErr w:type="spellEnd"/>
            <w:proofErr w:type="gram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тұлғаларды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олардың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тоқтатылуын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заңнамасында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көзделген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жағдайларда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олардың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филиалдары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өкілдіктерін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тіркеуден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шығарғаны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12" w:rsidRPr="000F78D7" w:rsidTr="00B447CC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1D12" w:rsidRPr="00844C9A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proofErr w:type="gram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тұлғаларды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олардың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филиалдары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өкілдіктерін</w:t>
            </w:r>
            <w:proofErr w:type="spellEnd"/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964A5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64A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18382</w:t>
            </w:r>
          </w:p>
        </w:tc>
      </w:tr>
      <w:tr w:rsidR="00111D12" w:rsidRPr="000F78D7" w:rsidTr="00B447CC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шағын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кәсіпкерлік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субъектілері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болып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табылатын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заңды</w:t>
            </w:r>
            <w:proofErr w:type="spellEnd"/>
            <w:proofErr w:type="gram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тұлғалардың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олардың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филиалдары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өкілдіктерінің</w:t>
            </w:r>
            <w:proofErr w:type="spellEnd"/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964A5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11D12" w:rsidRPr="00964A5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64A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5656</w:t>
            </w:r>
          </w:p>
        </w:tc>
      </w:tr>
      <w:tr w:rsidR="00111D12" w:rsidRPr="000F78D7" w:rsidTr="00B447CC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әсіпорындарды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тоқтатылуын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оның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ішінде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Қазақстан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Республикасының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заңнамасында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көзделген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жағдайларда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ұйымдастыру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кезінде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олардың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филиалдары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мен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өкілдіктерін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тіркеуден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шығарғаны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1D12" w:rsidRPr="000F78D7" w:rsidTr="00B447CC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қызметтің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тоқтатылуын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тіркеуден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шығарғаны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964A5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111D12" w:rsidRPr="00964A5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64A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2828</w:t>
            </w:r>
          </w:p>
        </w:tc>
      </w:tr>
      <w:tr w:rsidR="00111D12" w:rsidRPr="000F78D7" w:rsidTr="00B447CC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44C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964A57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64A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1414</w:t>
            </w:r>
          </w:p>
        </w:tc>
      </w:tr>
      <w:tr w:rsidR="00111D12" w:rsidRPr="000F78D7" w:rsidTr="00B447CC">
        <w:trPr>
          <w:jc w:val="center"/>
        </w:trPr>
        <w:tc>
          <w:tcPr>
            <w:tcW w:w="44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D12" w:rsidRPr="000F78D7" w:rsidRDefault="00111D12" w:rsidP="00B447C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шаруашылық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басқару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құқығындағы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әсіпорындарды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мемлекеттік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қайта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қызметінің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тоқтатылуын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тіркегені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есептік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тіркеуден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шығарғаны</w:t>
            </w:r>
            <w:proofErr w:type="spellEnd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D66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үшін</w:t>
            </w:r>
            <w:proofErr w:type="spellEnd"/>
          </w:p>
        </w:tc>
        <w:tc>
          <w:tcPr>
            <w:tcW w:w="1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11D12" w:rsidRPr="004C2082" w:rsidRDefault="00111D12" w:rsidP="00B447C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18382</w:t>
            </w:r>
          </w:p>
        </w:tc>
      </w:tr>
    </w:tbl>
    <w:p w:rsidR="00111D12" w:rsidRDefault="00111D12" w:rsidP="00111D12">
      <w:pPr>
        <w:spacing w:after="0"/>
        <w:rPr>
          <w:lang w:val="kk-KZ"/>
        </w:rPr>
      </w:pPr>
    </w:p>
    <w:p w:rsidR="00111D12" w:rsidRPr="00A108B7" w:rsidRDefault="00111D12" w:rsidP="00111D1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Ескертпе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</w:p>
    <w:p w:rsidR="00111D12" w:rsidRPr="00A108B7" w:rsidRDefault="00111D12" w:rsidP="00111D1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*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Нөлдік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ставка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шағын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және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орта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кәсіпкерлік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субъектілері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болып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табылатын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proofErr w:type="gram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заңды</w:t>
      </w:r>
      <w:proofErr w:type="spellEnd"/>
      <w:proofErr w:type="gram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тұлғалардың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қызметін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тоқтатуды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мемлекеттік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тіркеу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және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тіркеу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кезінде</w:t>
      </w:r>
      <w:proofErr w:type="spellEnd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қолданылады</w:t>
      </w:r>
      <w:proofErr w:type="spellEnd"/>
    </w:p>
    <w:p w:rsidR="00111D12" w:rsidRDefault="00111D12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11D12" w:rsidRDefault="00111D12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11D12" w:rsidRDefault="00111D12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11D12" w:rsidRDefault="00111D12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11D12" w:rsidRDefault="00111D12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11D12" w:rsidRDefault="00111D12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11D12" w:rsidRDefault="00111D12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111D12" w:rsidRDefault="00111D12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</w:rPr>
      </w:pPr>
    </w:p>
    <w:p w:rsidR="00FA19C9" w:rsidRPr="00015795" w:rsidRDefault="00244A51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</w:rPr>
      </w:pPr>
      <w:r w:rsidRPr="00015795">
        <w:rPr>
          <w:rFonts w:ascii="Times New Roman" w:hAnsi="Times New Roman" w:cs="Times New Roman"/>
          <w:i/>
          <w:color w:val="000000" w:themeColor="text1"/>
        </w:rPr>
        <w:lastRenderedPageBreak/>
        <w:t xml:space="preserve">Приложение </w:t>
      </w:r>
      <w:r w:rsidR="00FA19C9" w:rsidRPr="00015795">
        <w:rPr>
          <w:rFonts w:ascii="Times New Roman" w:hAnsi="Times New Roman" w:cs="Times New Roman"/>
          <w:i/>
          <w:color w:val="000000" w:themeColor="text1"/>
        </w:rPr>
        <w:t>к приказу</w:t>
      </w:r>
    </w:p>
    <w:p w:rsidR="00244A51" w:rsidRPr="00015795" w:rsidRDefault="00FA19C9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</w:rPr>
      </w:pPr>
      <w:r w:rsidRPr="00015795">
        <w:rPr>
          <w:rFonts w:ascii="Times New Roman" w:hAnsi="Times New Roman" w:cs="Times New Roman"/>
          <w:i/>
          <w:color w:val="000000" w:themeColor="text1"/>
        </w:rPr>
        <w:t>Заместителя Председателя Правления</w:t>
      </w:r>
    </w:p>
    <w:p w:rsidR="00FA19C9" w:rsidRPr="00015795" w:rsidRDefault="00244A51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  <w:lang w:val="kk-KZ"/>
        </w:rPr>
      </w:pPr>
      <w:r w:rsidRPr="00015795">
        <w:rPr>
          <w:rFonts w:ascii="Times New Roman" w:hAnsi="Times New Roman" w:cs="Times New Roman"/>
          <w:i/>
          <w:color w:val="000000" w:themeColor="text1"/>
          <w:lang w:val="kk-KZ"/>
        </w:rPr>
        <w:t>НАО «Государственная корпорация «Правительство для граждан»</w:t>
      </w:r>
    </w:p>
    <w:p w:rsidR="00FA19C9" w:rsidRPr="00111D12" w:rsidRDefault="00111D12" w:rsidP="00656D1D">
      <w:pPr>
        <w:spacing w:after="0"/>
        <w:ind w:left="4678" w:right="-1"/>
        <w:jc w:val="center"/>
        <w:rPr>
          <w:rFonts w:ascii="Times New Roman" w:hAnsi="Times New Roman" w:cs="Times New Roman"/>
          <w:i/>
          <w:color w:val="000000" w:themeColor="text1"/>
          <w:lang w:val="kk-KZ"/>
        </w:rPr>
      </w:pPr>
      <w:r>
        <w:rPr>
          <w:rFonts w:ascii="Times New Roman" w:hAnsi="Times New Roman" w:cs="Times New Roman"/>
          <w:i/>
          <w:color w:val="000000" w:themeColor="text1"/>
        </w:rPr>
        <w:t xml:space="preserve">от </w:t>
      </w:r>
      <w:r w:rsidRPr="00111D12">
        <w:rPr>
          <w:rFonts w:ascii="Times New Roman" w:hAnsi="Times New Roman" w:cs="Times New Roman"/>
          <w:i/>
          <w:color w:val="000000" w:themeColor="text1"/>
          <w:u w:val="single"/>
        </w:rPr>
        <w:t>«01» июля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FA19C9" w:rsidRPr="00015795">
        <w:rPr>
          <w:rFonts w:ascii="Times New Roman" w:hAnsi="Times New Roman" w:cs="Times New Roman"/>
          <w:i/>
          <w:color w:val="000000" w:themeColor="text1"/>
        </w:rPr>
        <w:t xml:space="preserve">2019 года  № </w:t>
      </w:r>
      <w:r w:rsidRPr="00111D12">
        <w:rPr>
          <w:rFonts w:ascii="Times New Roman" w:hAnsi="Times New Roman" w:cs="Times New Roman"/>
          <w:i/>
          <w:color w:val="000000" w:themeColor="text1"/>
        </w:rPr>
        <w:t>405 н/</w:t>
      </w:r>
      <w:r w:rsidRPr="00111D12">
        <w:rPr>
          <w:rFonts w:ascii="Times New Roman" w:hAnsi="Times New Roman" w:cs="Times New Roman"/>
          <w:i/>
          <w:color w:val="000000" w:themeColor="text1"/>
          <w:lang w:val="kk-KZ"/>
        </w:rPr>
        <w:t>қ</w:t>
      </w:r>
    </w:p>
    <w:p w:rsidR="00024A33" w:rsidRPr="00015795" w:rsidRDefault="00024A33" w:rsidP="00656D1D">
      <w:pPr>
        <w:spacing w:after="0"/>
        <w:rPr>
          <w:color w:val="000000" w:themeColor="text1"/>
          <w:lang w:val="kk-KZ"/>
        </w:rPr>
      </w:pPr>
    </w:p>
    <w:tbl>
      <w:tblPr>
        <w:tblW w:w="4475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5833"/>
        <w:gridCol w:w="1897"/>
      </w:tblGrid>
      <w:tr w:rsidR="00024A33" w:rsidRPr="000F78D7" w:rsidTr="00A108B7">
        <w:trPr>
          <w:jc w:val="center"/>
        </w:trPr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40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регистрационных действий</w:t>
            </w:r>
          </w:p>
        </w:tc>
        <w:tc>
          <w:tcPr>
            <w:tcW w:w="11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A108B7" w:rsidRDefault="00A108B7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</w:pPr>
            <w:r w:rsidRPr="00A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С</w:t>
            </w:r>
            <w:r w:rsidR="00964A57" w:rsidRPr="00A108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умма</w:t>
            </w:r>
            <w:r w:rsidRPr="00A108B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kk-KZ"/>
              </w:rPr>
              <w:t xml:space="preserve"> (с НДС в тенге)</w:t>
            </w:r>
          </w:p>
        </w:tc>
      </w:tr>
      <w:tr w:rsidR="00024A33" w:rsidRPr="000F78D7" w:rsidTr="00A108B7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024A33" w:rsidRPr="000F78D7" w:rsidTr="00A108B7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государственную регистрацию (перерегистрацию), государственную регистрацию прекращения деятельности юридических лиц (в том числе при реорганизации в случаях, предусмотренных законодательством Республики Казахстан), учетную регистрацию (перерегистрацию), снятие с учетной регистрации их филиалов и представительств:*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33" w:rsidRPr="000F78D7" w:rsidTr="00A108B7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юридических лиц, их филиалов и представительств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964A57" w:rsidRDefault="00964A57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64A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18382</w:t>
            </w:r>
          </w:p>
        </w:tc>
      </w:tr>
      <w:tr w:rsidR="00024A33" w:rsidRPr="000F78D7" w:rsidTr="00A108B7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юридических лиц, являющихся субъектами малого предпринимательства, их филиалов и представительств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964A57" w:rsidRDefault="00024A33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64A57" w:rsidRPr="00964A57" w:rsidRDefault="00964A57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64A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5656</w:t>
            </w:r>
          </w:p>
        </w:tc>
      </w:tr>
      <w:tr w:rsidR="00024A33" w:rsidRPr="000F78D7" w:rsidTr="00A108B7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 государственную регистрацию (перерегистрацию),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 </w:t>
            </w:r>
            <w:r w:rsidR="004C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государственных предприятий, </w:t>
            </w: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учетную регистрацию (перерегистрацию), снятие с учетной регистрации их филиалов и представительств: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4A33" w:rsidRPr="000F78D7" w:rsidTr="00A108B7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0F78D7" w:rsidRDefault="00024A33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государственную регистрацию, регистрацию прекращения деятельности, учетную регистрацию, снятие с учетной регистрации</w:t>
            </w:r>
            <w:r w:rsidR="004C20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предприятий на праве оперативного управления (казенные предприятия)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4A33" w:rsidRPr="00964A57" w:rsidRDefault="00024A33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</w:p>
          <w:p w:rsidR="00964A57" w:rsidRPr="00964A57" w:rsidRDefault="00964A57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64A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2828</w:t>
            </w:r>
          </w:p>
        </w:tc>
      </w:tr>
      <w:tr w:rsidR="004C2082" w:rsidRPr="000F78D7" w:rsidTr="00A108B7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82" w:rsidRPr="000F78D7" w:rsidRDefault="004C2082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82" w:rsidRPr="000F78D7" w:rsidRDefault="004C2082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перерегистрацию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82" w:rsidRPr="00964A57" w:rsidRDefault="004C2082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 w:rsidRPr="00964A57"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1414</w:t>
            </w:r>
          </w:p>
        </w:tc>
      </w:tr>
      <w:tr w:rsidR="004C2082" w:rsidRPr="000F78D7" w:rsidTr="00A108B7">
        <w:trPr>
          <w:jc w:val="center"/>
        </w:trPr>
        <w:tc>
          <w:tcPr>
            <w:tcW w:w="4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82" w:rsidRPr="000F78D7" w:rsidRDefault="004C2082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82" w:rsidRPr="000F78D7" w:rsidRDefault="004C2082" w:rsidP="00656D1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 государственную регистрацию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(перерегистрацию)</w:t>
            </w:r>
            <w:r w:rsidRPr="000F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регистрацию прекращения деятельности, учетную регистрацию, снятие с учетной регистрации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государственных предприятий на праве хозяйственного управления </w:t>
            </w:r>
          </w:p>
        </w:tc>
        <w:tc>
          <w:tcPr>
            <w:tcW w:w="11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2082" w:rsidRPr="004C2082" w:rsidRDefault="004C2082" w:rsidP="00656D1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18382</w:t>
            </w:r>
          </w:p>
        </w:tc>
      </w:tr>
    </w:tbl>
    <w:p w:rsidR="00024A33" w:rsidRDefault="00024A33" w:rsidP="00656D1D">
      <w:pPr>
        <w:spacing w:after="0"/>
        <w:rPr>
          <w:lang w:val="kk-KZ"/>
        </w:rPr>
      </w:pPr>
    </w:p>
    <w:p w:rsidR="00024A33" w:rsidRPr="00A108B7" w:rsidRDefault="00024A33" w:rsidP="00656D1D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Примечание.</w:t>
      </w:r>
    </w:p>
    <w:p w:rsidR="00024A33" w:rsidRPr="00A108B7" w:rsidRDefault="00024A33" w:rsidP="00656D1D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A108B7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* Нулевая ставка применяется при государственной регистрации и регистрации прекращения деятельности юридических лиц, являющихся субъектами малого и среднего предпринимательства.</w:t>
      </w:r>
    </w:p>
    <w:p w:rsidR="009D6639" w:rsidRDefault="009D6639" w:rsidP="00656D1D">
      <w:pPr>
        <w:spacing w:after="0"/>
      </w:pPr>
      <w:bookmarkStart w:id="0" w:name="_GoBack"/>
      <w:bookmarkEnd w:id="0"/>
    </w:p>
    <w:sectPr w:rsidR="009D6639" w:rsidSect="00F91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A33"/>
    <w:rsid w:val="00015795"/>
    <w:rsid w:val="00024A33"/>
    <w:rsid w:val="00111D12"/>
    <w:rsid w:val="00244A51"/>
    <w:rsid w:val="004C2082"/>
    <w:rsid w:val="00656D1D"/>
    <w:rsid w:val="007B6645"/>
    <w:rsid w:val="00964A57"/>
    <w:rsid w:val="009D6639"/>
    <w:rsid w:val="00A108B7"/>
    <w:rsid w:val="00A110B3"/>
    <w:rsid w:val="00A32D80"/>
    <w:rsid w:val="00A60DE8"/>
    <w:rsid w:val="00B9678C"/>
    <w:rsid w:val="00C90D8C"/>
    <w:rsid w:val="00F91E19"/>
    <w:rsid w:val="00FA1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n.kenzhebaeva</dc:creator>
  <cp:lastModifiedBy>Мансия Мусатаева</cp:lastModifiedBy>
  <cp:revision>2</cp:revision>
  <cp:lastPrinted>2019-07-01T11:22:00Z</cp:lastPrinted>
  <dcterms:created xsi:type="dcterms:W3CDTF">2019-11-26T05:39:00Z</dcterms:created>
  <dcterms:modified xsi:type="dcterms:W3CDTF">2019-11-26T05:39:00Z</dcterms:modified>
</cp:coreProperties>
</file>